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AE3" w:rsidRDefault="00772AE3">
      <w:pPr>
        <w:pStyle w:val="Heading2"/>
        <w:divId w:val="415051714"/>
      </w:pPr>
      <w:r>
        <w:rPr>
          <w:color w:val="000000"/>
          <w:sz w:val="32"/>
          <w:szCs w:val="32"/>
        </w:rPr>
        <w:t>Executive Summary School Accountability Report Card, 2010–11</w:t>
      </w:r>
    </w:p>
    <w:p w:rsidR="00772AE3" w:rsidRDefault="00772AE3">
      <w:pPr>
        <w:divId w:val="415051714"/>
      </w:pPr>
    </w:p>
    <w:p w:rsidR="00772AE3" w:rsidRDefault="00772AE3">
      <w:pPr>
        <w:pStyle w:val="Heading2"/>
        <w:divId w:val="415051714"/>
      </w:pPr>
      <w:r>
        <w:rPr>
          <w:color w:val="B02B2E"/>
          <w:sz w:val="30"/>
          <w:szCs w:val="30"/>
        </w:rPr>
        <w:t>For</w:t>
      </w:r>
      <w:r>
        <w:rPr>
          <w:color w:val="000000"/>
        </w:rPr>
        <w:t xml:space="preserve"> Martha Baldwin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4681"/>
        <w:gridCol w:w="1329"/>
        <w:gridCol w:w="1356"/>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900 South </w:t>
            </w:r>
            <w:proofErr w:type="spellStart"/>
            <w:r>
              <w:rPr>
                <w:rFonts w:ascii="Verdana" w:hAnsi="Verdana"/>
                <w:color w:val="666699"/>
                <w:sz w:val="17"/>
                <w:szCs w:val="17"/>
                <w:shd w:val="clear" w:color="auto" w:fill="FFFFCC"/>
              </w:rPr>
              <w:t>Almansor</w:t>
            </w:r>
            <w:proofErr w:type="spellEnd"/>
            <w:r>
              <w:rPr>
                <w:rFonts w:ascii="Verdana" w:hAnsi="Verdana"/>
                <w:color w:val="666699"/>
                <w:sz w:val="17"/>
                <w:szCs w:val="17"/>
                <w:shd w:val="clear" w:color="auto" w:fill="FFFFCC"/>
              </w:rPr>
              <w:t xml:space="preserve"> St., Alhambra, CA, 91801-4854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626-308-2400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proofErr w:type="spellStart"/>
            <w:r>
              <w:rPr>
                <w:rFonts w:ascii="Verdana" w:hAnsi="Verdana"/>
                <w:color w:val="666699"/>
                <w:sz w:val="17"/>
                <w:szCs w:val="17"/>
                <w:shd w:val="clear" w:color="auto" w:fill="FFFFCC"/>
              </w:rPr>
              <w:t>Lismer</w:t>
            </w:r>
            <w:proofErr w:type="spellEnd"/>
            <w:r>
              <w:rPr>
                <w:rFonts w:ascii="Verdana" w:hAnsi="Verdana"/>
                <w:color w:val="666699"/>
                <w:sz w:val="17"/>
                <w:szCs w:val="17"/>
                <w:shd w:val="clear" w:color="auto" w:fill="FFFFCC"/>
              </w:rPr>
              <w:t xml:space="preserve"> Ramos-</w:t>
            </w:r>
            <w:proofErr w:type="spellStart"/>
            <w:r>
              <w:rPr>
                <w:rFonts w:ascii="Verdana" w:hAnsi="Verdana"/>
                <w:color w:val="666699"/>
                <w:sz w:val="17"/>
                <w:szCs w:val="17"/>
                <w:shd w:val="clear" w:color="auto" w:fill="FFFFCC"/>
              </w:rPr>
              <w:t>Hanacek</w:t>
            </w:r>
            <w:proofErr w:type="spellEnd"/>
            <w:r>
              <w:rPr>
                <w:rFonts w:ascii="Verdana" w:hAnsi="Verdana"/>
                <w:color w:val="666699"/>
                <w:sz w:val="17"/>
                <w:szCs w:val="17"/>
                <w:shd w:val="clear" w:color="auto" w:fill="FFFFCC"/>
              </w:rPr>
              <w:t>,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772AE3" w:rsidRDefault="00772AE3">
      <w:pPr>
        <w:divId w:val="415051714"/>
      </w:pP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772AE3" w:rsidRDefault="00772AE3">
      <w:pPr>
        <w:pStyle w:val="Heading3"/>
        <w:divId w:val="415051714"/>
      </w:pPr>
      <w:r>
        <w:rPr>
          <w:color w:val="000000"/>
          <w:sz w:val="30"/>
          <w:szCs w:val="30"/>
        </w:rPr>
        <w:t>About This School</w:t>
      </w:r>
    </w:p>
    <w:tbl>
      <w:tblPr>
        <w:tblW w:w="0" w:type="auto"/>
        <w:tblLook w:val="04A0"/>
      </w:tblPr>
      <w:tblGrid>
        <w:gridCol w:w="10920"/>
      </w:tblGrid>
      <w:tr w:rsidR="00772AE3">
        <w:trPr>
          <w:divId w:val="415051714"/>
        </w:trPr>
        <w:tc>
          <w:tcPr>
            <w:tcW w:w="0" w:type="auto"/>
            <w:tcMar>
              <w:top w:w="60" w:type="dxa"/>
              <w:left w:w="60" w:type="dxa"/>
              <w:bottom w:w="60" w:type="dxa"/>
              <w:right w:w="60" w:type="dxa"/>
            </w:tcMar>
          </w:tcPr>
          <w:p w:rsidR="00772AE3" w:rsidRDefault="00772AE3">
            <w:pPr>
              <w:ind w:left="20" w:right="20"/>
            </w:pPr>
            <w:r>
              <w:rPr>
                <w:rFonts w:ascii="Verdana" w:hAnsi="Verdana"/>
                <w:b/>
                <w:bCs/>
                <w:color w:val="000000"/>
                <w:sz w:val="17"/>
                <w:szCs w:val="17"/>
              </w:rPr>
              <w:t>Principals Message</w:t>
            </w:r>
          </w:p>
          <w:p w:rsidR="00772AE3" w:rsidRDefault="00772AE3"/>
          <w:p w:rsidR="00772AE3" w:rsidRDefault="00772AE3">
            <w:pPr>
              <w:ind w:left="20" w:right="20"/>
            </w:pPr>
            <w:r>
              <w:rPr>
                <w:rFonts w:ascii="Verdana" w:hAnsi="Verdana"/>
                <w:color w:val="000000"/>
                <w:sz w:val="17"/>
                <w:szCs w:val="17"/>
              </w:rPr>
              <w:t>It is an honor to be the principal of Martha Baldwin School. Martha Baldwin is a Professional Learning Community like no other.  We are a united family dedicated to the continual advancement of Achievement Growth and Success for all.</w:t>
            </w:r>
          </w:p>
          <w:p w:rsidR="00772AE3" w:rsidRDefault="00772AE3"/>
          <w:p w:rsidR="00772AE3" w:rsidRDefault="00772AE3">
            <w:pPr>
              <w:ind w:left="20" w:right="20"/>
            </w:pPr>
            <w:r>
              <w:rPr>
                <w:rFonts w:ascii="Verdana" w:hAnsi="Verdana"/>
                <w:color w:val="000000"/>
                <w:sz w:val="17"/>
                <w:szCs w:val="17"/>
              </w:rPr>
              <w:t xml:space="preserve">Our vision of Academic success is a true reality as our school-wide API is 885. We have gained 215 points since 1999. Not only do we foster an environment where success </w:t>
            </w:r>
            <w:proofErr w:type="spellStart"/>
            <w:r>
              <w:rPr>
                <w:rFonts w:ascii="Verdana" w:hAnsi="Verdana"/>
                <w:color w:val="000000"/>
                <w:sz w:val="17"/>
                <w:szCs w:val="17"/>
              </w:rPr>
              <w:t>an</w:t>
            </w:r>
            <w:proofErr w:type="spellEnd"/>
            <w:r>
              <w:rPr>
                <w:rFonts w:ascii="Verdana" w:hAnsi="Verdana"/>
                <w:color w:val="000000"/>
                <w:sz w:val="17"/>
                <w:szCs w:val="17"/>
              </w:rPr>
              <w:t xml:space="preserve"> be attained, but one that provides a safe and secure campus, self-esteem building, multicultural awareness and home school partnerships. We are proud of our accomplishments and honored to be a No Child Left Behind National Blue Ribbon School, a two time Distinguished School, and the only school in the State of California to be an eight time Title I Achieving School.</w:t>
            </w:r>
          </w:p>
          <w:p w:rsidR="00772AE3" w:rsidRDefault="00772AE3"/>
          <w:p w:rsidR="00772AE3" w:rsidRDefault="00772AE3">
            <w:pPr>
              <w:ind w:left="20" w:right="20"/>
            </w:pPr>
            <w:r>
              <w:rPr>
                <w:rFonts w:ascii="Verdana" w:hAnsi="Verdana"/>
                <w:color w:val="000000"/>
                <w:sz w:val="17"/>
                <w:szCs w:val="17"/>
              </w:rPr>
              <w:t>With this tradition of excellence, we affirm our commitment to students, parents, community and staff to maintain an exemplary educational program.</w:t>
            </w:r>
          </w:p>
        </w:tc>
      </w:tr>
    </w:tbl>
    <w:p w:rsidR="00772AE3" w:rsidRDefault="00772AE3">
      <w:pPr>
        <w:divId w:val="415051714"/>
      </w:pPr>
    </w:p>
    <w:p w:rsidR="00772AE3" w:rsidRDefault="00772AE3">
      <w:pPr>
        <w:pStyle w:val="Heading3"/>
        <w:divId w:val="415051714"/>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rPr>
              <w:t>Enrollment</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1,065</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29.5%</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0.6%</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r>
    </w:tbl>
    <w:p w:rsidR="00772AE3" w:rsidRDefault="00772AE3">
      <w:pPr>
        <w:divId w:val="415051714"/>
      </w:pPr>
    </w:p>
    <w:p w:rsidR="000541DF" w:rsidRDefault="000541DF">
      <w:pPr>
        <w:pStyle w:val="Heading3"/>
        <w:divId w:val="415051714"/>
        <w:rPr>
          <w:color w:val="000000"/>
          <w:sz w:val="30"/>
          <w:szCs w:val="30"/>
        </w:rPr>
      </w:pPr>
    </w:p>
    <w:p w:rsidR="000541DF" w:rsidRDefault="000541DF">
      <w:pPr>
        <w:pStyle w:val="Heading3"/>
        <w:divId w:val="415051714"/>
        <w:rPr>
          <w:color w:val="000000"/>
          <w:sz w:val="30"/>
          <w:szCs w:val="30"/>
        </w:rPr>
      </w:pPr>
    </w:p>
    <w:p w:rsidR="00772AE3" w:rsidRDefault="00772AE3">
      <w:pPr>
        <w:pStyle w:val="Heading3"/>
        <w:divId w:val="415051714"/>
      </w:pPr>
      <w:r>
        <w:rPr>
          <w:color w:val="000000"/>
          <w:sz w:val="30"/>
          <w:szCs w:val="30"/>
        </w:rPr>
        <w:lastRenderedPageBreak/>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rPr>
              <w:t>Teachers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772AE3" w:rsidRDefault="00772AE3">
      <w:pPr>
        <w:divId w:val="415051714"/>
      </w:pPr>
    </w:p>
    <w:p w:rsidR="00772AE3" w:rsidRDefault="00772AE3">
      <w:pPr>
        <w:pStyle w:val="Heading3"/>
        <w:divId w:val="415051714"/>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w:t>
            </w:r>
          </w:p>
        </w:tc>
      </w:tr>
    </w:tbl>
    <w:p w:rsidR="00772AE3" w:rsidRDefault="00772AE3">
      <w:pPr>
        <w:divId w:val="415051714"/>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772AE3" w:rsidRDefault="00772AE3">
      <w:pPr>
        <w:pStyle w:val="Heading3"/>
        <w:divId w:val="415051714"/>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247"/>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885</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19 of 21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r>
    </w:tbl>
    <w:p w:rsidR="00772AE3" w:rsidRDefault="00772AE3">
      <w:pPr>
        <w:divId w:val="415051714"/>
      </w:pPr>
      <w:r>
        <w:br/>
      </w:r>
      <w:r>
        <w:rPr>
          <w:rFonts w:ascii="Verdana" w:hAnsi="Verdana"/>
          <w:color w:val="555555"/>
          <w:sz w:val="17"/>
          <w:szCs w:val="17"/>
        </w:rPr>
        <w:t>*The Academic Performance Index is required under state law. Adequate Yearly Progress is required by federal law.</w:t>
      </w:r>
    </w:p>
    <w:p w:rsidR="00772AE3" w:rsidRDefault="00772AE3">
      <w:pPr>
        <w:pStyle w:val="Heading3"/>
        <w:divId w:val="415051714"/>
      </w:pPr>
      <w:r>
        <w:rPr>
          <w:color w:val="000000"/>
          <w:sz w:val="30"/>
          <w:szCs w:val="30"/>
        </w:rPr>
        <w:t>School Facilities</w:t>
      </w:r>
    </w:p>
    <w:p w:rsidR="00772AE3" w:rsidRDefault="00772AE3">
      <w:pPr>
        <w:pStyle w:val="Heading4"/>
        <w:divId w:val="415051714"/>
      </w:pPr>
      <w:r>
        <w:rPr>
          <w:color w:val="000000"/>
          <w:sz w:val="23"/>
          <w:szCs w:val="23"/>
        </w:rPr>
        <w:t>Summary of Most Recent Site Inspection</w:t>
      </w:r>
    </w:p>
    <w:tbl>
      <w:tblPr>
        <w:tblW w:w="0" w:type="auto"/>
        <w:tblLook w:val="04A0"/>
      </w:tblPr>
      <w:tblGrid>
        <w:gridCol w:w="9466"/>
      </w:tblGrid>
      <w:tr w:rsidR="00772AE3">
        <w:trPr>
          <w:divId w:val="41505171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72AE3" w:rsidRDefault="00772AE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School was found to be clean, safe, and in good repair with no major defects needing emergency repairs.</w:t>
            </w:r>
          </w:p>
        </w:tc>
      </w:tr>
    </w:tbl>
    <w:p w:rsidR="00772AE3" w:rsidRDefault="00772AE3">
      <w:pPr>
        <w:divId w:val="415051714"/>
      </w:pPr>
    </w:p>
    <w:p w:rsidR="00772AE3" w:rsidRDefault="00772AE3">
      <w:pPr>
        <w:pStyle w:val="Heading4"/>
        <w:divId w:val="415051714"/>
      </w:pPr>
      <w:r>
        <w:rPr>
          <w:color w:val="000000"/>
          <w:sz w:val="23"/>
          <w:szCs w:val="23"/>
        </w:rPr>
        <w:t>Repairs Needed</w:t>
      </w:r>
    </w:p>
    <w:tbl>
      <w:tblPr>
        <w:tblW w:w="0" w:type="auto"/>
        <w:tblLook w:val="04A0"/>
      </w:tblPr>
      <w:tblGrid>
        <w:gridCol w:w="6353"/>
      </w:tblGrid>
      <w:tr w:rsidR="00772AE3">
        <w:trPr>
          <w:divId w:val="41505171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72AE3" w:rsidRDefault="00772AE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needed are general maintenance or wear and tear items.</w:t>
            </w:r>
          </w:p>
        </w:tc>
      </w:tr>
    </w:tbl>
    <w:p w:rsidR="00772AE3" w:rsidRDefault="00772AE3">
      <w:pPr>
        <w:divId w:val="415051714"/>
      </w:pPr>
    </w:p>
    <w:p w:rsidR="00772AE3" w:rsidRDefault="00772AE3">
      <w:pPr>
        <w:pStyle w:val="Heading4"/>
        <w:divId w:val="415051714"/>
      </w:pPr>
      <w:r>
        <w:rPr>
          <w:color w:val="000000"/>
          <w:sz w:val="23"/>
          <w:szCs w:val="23"/>
        </w:rPr>
        <w:t>Corrective Actions Taken or Planned</w:t>
      </w:r>
    </w:p>
    <w:tbl>
      <w:tblPr>
        <w:tblW w:w="0" w:type="auto"/>
        <w:tblLook w:val="04A0"/>
      </w:tblPr>
      <w:tblGrid>
        <w:gridCol w:w="5386"/>
      </w:tblGrid>
      <w:tr w:rsidR="00772AE3">
        <w:trPr>
          <w:divId w:val="41505171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72AE3" w:rsidRDefault="00772AE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routine maintenance.</w:t>
            </w:r>
          </w:p>
        </w:tc>
      </w:tr>
    </w:tbl>
    <w:p w:rsidR="00772AE3" w:rsidRDefault="00772AE3">
      <w:pPr>
        <w:divId w:val="415051714"/>
      </w:pPr>
    </w:p>
    <w:p w:rsidR="00772AE3" w:rsidRDefault="00772AE3">
      <w:pPr>
        <w:pStyle w:val="Heading3"/>
        <w:divId w:val="415051714"/>
      </w:pPr>
      <w:r>
        <w:rPr>
          <w:color w:val="000000"/>
          <w:sz w:val="30"/>
          <w:szCs w:val="30"/>
        </w:rPr>
        <w:lastRenderedPageBreak/>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5769"/>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Height w:val="34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772AE3" w:rsidRDefault="00772AE3">
      <w:pPr>
        <w:divId w:val="415051714"/>
      </w:pPr>
    </w:p>
    <w:p w:rsidR="00772AE3" w:rsidRDefault="00772AE3">
      <w:pPr>
        <w:pStyle w:val="Heading3"/>
        <w:divId w:val="415051714"/>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3177"/>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rPr>
              <w:t>Level</w:t>
            </w:r>
          </w:p>
        </w:tc>
        <w:tc>
          <w:tcPr>
            <w:tcW w:w="3177"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rPr>
              <w:t>Expenditures Per Pupil (Unrestricted Sources Only)</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317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$5,367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317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317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772AE3" w:rsidRDefault="00772AE3">
      <w:pPr>
        <w:divId w:val="415051714"/>
      </w:pPr>
    </w:p>
    <w:p w:rsidR="00772AE3" w:rsidRDefault="00772AE3">
      <w:pPr>
        <w:pStyle w:val="Heading3"/>
        <w:divId w:val="415051714"/>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3F3F3"/>
                <w:sz w:val="18"/>
                <w:szCs w:val="18"/>
                <w:shd w:val="clear" w:color="auto" w:fill="1A4678"/>
              </w:rPr>
              <w:t>Result</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jc w:val="center"/>
            </w:pPr>
            <w:r>
              <w:rPr>
                <w:rFonts w:ascii="Verdana" w:hAnsi="Verdana"/>
                <w:color w:val="666699"/>
                <w:sz w:val="17"/>
                <w:szCs w:val="17"/>
              </w:rPr>
              <w:t>N/A</w:t>
            </w:r>
          </w:p>
        </w:tc>
      </w:tr>
    </w:tbl>
    <w:p w:rsidR="00772AE3" w:rsidRDefault="00772AE3">
      <w:pPr>
        <w:divId w:val="415051714"/>
      </w:pPr>
    </w:p>
    <w:p w:rsidR="00772AE3" w:rsidRDefault="00772AE3">
      <w:pPr>
        <w:pStyle w:val="Heading3"/>
        <w:divId w:val="415051714"/>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jc w:val="center"/>
            </w:pPr>
            <w:r>
              <w:rPr>
                <w:rFonts w:ascii="Verdana" w:hAnsi="Verdana"/>
                <w:color w:val="666699"/>
                <w:sz w:val="17"/>
                <w:szCs w:val="17"/>
              </w:rPr>
              <w:t>N/A</w:t>
            </w:r>
          </w:p>
        </w:tc>
      </w:tr>
    </w:tbl>
    <w:p w:rsidR="00772AE3" w:rsidRDefault="00772AE3">
      <w:pPr>
        <w:divId w:val="415051714"/>
      </w:pPr>
    </w:p>
    <w:p w:rsidR="000541DF" w:rsidRDefault="000541DF">
      <w:pPr>
        <w:pStyle w:val="Heading1"/>
        <w:jc w:val="center"/>
        <w:divId w:val="415051714"/>
        <w:rPr>
          <w:color w:val="000000"/>
        </w:rPr>
      </w:pPr>
    </w:p>
    <w:p w:rsidR="000541DF" w:rsidRDefault="000541DF">
      <w:pPr>
        <w:pStyle w:val="Heading1"/>
        <w:jc w:val="center"/>
        <w:divId w:val="415051714"/>
        <w:rPr>
          <w:color w:val="000000"/>
        </w:rPr>
      </w:pPr>
    </w:p>
    <w:p w:rsidR="000541DF" w:rsidRDefault="000541DF">
      <w:pPr>
        <w:pStyle w:val="Heading1"/>
        <w:jc w:val="center"/>
        <w:divId w:val="415051714"/>
        <w:rPr>
          <w:color w:val="000000"/>
        </w:rPr>
      </w:pPr>
    </w:p>
    <w:p w:rsidR="00772AE3" w:rsidRDefault="00772AE3">
      <w:pPr>
        <w:pStyle w:val="Heading1"/>
        <w:jc w:val="center"/>
        <w:divId w:val="415051714"/>
      </w:pPr>
      <w:r>
        <w:rPr>
          <w:color w:val="000000"/>
        </w:rPr>
        <w:lastRenderedPageBreak/>
        <w:t>School Accountability Report Card</w:t>
      </w:r>
    </w:p>
    <w:p w:rsidR="00772AE3" w:rsidRDefault="00772AE3">
      <w:pPr>
        <w:pStyle w:val="Heading2"/>
        <w:jc w:val="center"/>
        <w:divId w:val="415051714"/>
      </w:pPr>
      <w:r>
        <w:rPr>
          <w:color w:val="000000"/>
          <w:sz w:val="35"/>
          <w:szCs w:val="35"/>
        </w:rPr>
        <w:t>Reported Using Data from the 2010–11 School Year</w:t>
      </w:r>
    </w:p>
    <w:p w:rsidR="00772AE3" w:rsidRDefault="00772AE3">
      <w:pPr>
        <w:pStyle w:val="Heading3"/>
        <w:spacing w:before="0" w:after="0"/>
        <w:jc w:val="center"/>
        <w:divId w:val="415051714"/>
      </w:pPr>
      <w:r>
        <w:rPr>
          <w:b w:val="0"/>
          <w:bCs w:val="0"/>
          <w:i/>
          <w:iCs/>
          <w:color w:val="6E6E6E"/>
          <w:sz w:val="30"/>
          <w:szCs w:val="30"/>
        </w:rPr>
        <w:t>Published During 2011–12</w:t>
      </w:r>
    </w:p>
    <w:p w:rsidR="00772AE3" w:rsidRDefault="00772AE3">
      <w:pPr>
        <w:divId w:val="415051714"/>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772AE3" w:rsidRDefault="00772AE3">
      <w:pPr>
        <w:numPr>
          <w:ilvl w:val="0"/>
          <w:numId w:val="1"/>
        </w:numPr>
        <w:spacing w:before="100" w:beforeAutospacing="1" w:after="100" w:afterAutospacing="1"/>
        <w:textAlignment w:val="baseline"/>
        <w:divId w:val="415051714"/>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772AE3" w:rsidRDefault="00772AE3">
      <w:pPr>
        <w:numPr>
          <w:ilvl w:val="0"/>
          <w:numId w:val="1"/>
        </w:numPr>
        <w:spacing w:before="100" w:beforeAutospacing="1" w:after="100" w:afterAutospacing="1"/>
        <w:textAlignment w:val="baseline"/>
        <w:divId w:val="415051714"/>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772AE3" w:rsidRDefault="00772AE3">
      <w:pPr>
        <w:pStyle w:val="Heading2"/>
        <w:divId w:val="415051714"/>
      </w:pPr>
      <w:r>
        <w:rPr>
          <w:color w:val="000000"/>
          <w:sz w:val="32"/>
          <w:szCs w:val="32"/>
        </w:rPr>
        <w:t>I. Data and Access</w:t>
      </w:r>
    </w:p>
    <w:p w:rsidR="00772AE3" w:rsidRDefault="00772AE3">
      <w:pPr>
        <w:pStyle w:val="Heading4"/>
        <w:divId w:val="415051714"/>
      </w:pPr>
      <w:r>
        <w:rPr>
          <w:color w:val="000000"/>
          <w:sz w:val="23"/>
          <w:szCs w:val="23"/>
        </w:rPr>
        <w:t>Ed-Data Partnership Web Site</w:t>
      </w:r>
    </w:p>
    <w:p w:rsidR="00772AE3" w:rsidRDefault="00772AE3">
      <w:pPr>
        <w:divId w:val="415051714"/>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772AE3" w:rsidRDefault="00772AE3">
      <w:pPr>
        <w:pStyle w:val="Heading4"/>
        <w:divId w:val="415051714"/>
      </w:pPr>
      <w:proofErr w:type="spellStart"/>
      <w:r>
        <w:rPr>
          <w:color w:val="000000"/>
          <w:sz w:val="23"/>
          <w:szCs w:val="23"/>
        </w:rPr>
        <w:t>DataQuest</w:t>
      </w:r>
      <w:proofErr w:type="spellEnd"/>
    </w:p>
    <w:p w:rsidR="00772AE3" w:rsidRDefault="00772AE3">
      <w:pPr>
        <w:divId w:val="415051714"/>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772AE3" w:rsidRDefault="00772AE3">
      <w:pPr>
        <w:pStyle w:val="Heading4"/>
        <w:divId w:val="415051714"/>
      </w:pPr>
      <w:r>
        <w:rPr>
          <w:color w:val="000000"/>
          <w:sz w:val="23"/>
          <w:szCs w:val="23"/>
        </w:rPr>
        <w:t>Internet Access</w:t>
      </w:r>
    </w:p>
    <w:p w:rsidR="00772AE3" w:rsidRDefault="00772AE3">
      <w:pPr>
        <w:divId w:val="415051714"/>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0541DF" w:rsidRDefault="000541DF">
      <w:pPr>
        <w:pStyle w:val="Heading2"/>
        <w:divId w:val="415051714"/>
        <w:rPr>
          <w:color w:val="000000"/>
          <w:sz w:val="32"/>
          <w:szCs w:val="32"/>
        </w:rPr>
      </w:pPr>
    </w:p>
    <w:p w:rsidR="00772AE3" w:rsidRDefault="00772AE3">
      <w:pPr>
        <w:pStyle w:val="Heading2"/>
        <w:divId w:val="415051714"/>
      </w:pPr>
      <w:r>
        <w:rPr>
          <w:color w:val="000000"/>
          <w:sz w:val="32"/>
          <w:szCs w:val="32"/>
        </w:rPr>
        <w:t>II. About This School</w:t>
      </w:r>
    </w:p>
    <w:p w:rsidR="00772AE3" w:rsidRDefault="00772AE3">
      <w:pPr>
        <w:pStyle w:val="Heading4"/>
        <w:divId w:val="415051714"/>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3092"/>
        <w:gridCol w:w="1640"/>
        <w:gridCol w:w="3129"/>
      </w:tblGrid>
      <w:tr w:rsidR="00772AE3">
        <w:trPr>
          <w:divId w:val="415051714"/>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District</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Martha Baldwin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900 South </w:t>
            </w:r>
            <w:proofErr w:type="spellStart"/>
            <w:r>
              <w:rPr>
                <w:rFonts w:ascii="Verdana" w:hAnsi="Verdana"/>
                <w:color w:val="666699"/>
                <w:sz w:val="17"/>
                <w:szCs w:val="17"/>
                <w:shd w:val="clear" w:color="auto" w:fill="FFFFCC"/>
              </w:rPr>
              <w:t>Almansor</w:t>
            </w:r>
            <w:proofErr w:type="spellEnd"/>
            <w:r>
              <w:rPr>
                <w:rFonts w:ascii="Verdana" w:hAnsi="Verdana"/>
                <w:color w:val="666699"/>
                <w:sz w:val="17"/>
                <w:szCs w:val="17"/>
                <w:shd w:val="clear" w:color="auto" w:fill="FFFFCC"/>
              </w:rPr>
              <w:t xml:space="preserve"> 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91801-4854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626-308-2400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proofErr w:type="spellStart"/>
            <w:r>
              <w:rPr>
                <w:rFonts w:ascii="Verdana" w:hAnsi="Verdana"/>
                <w:color w:val="666699"/>
                <w:sz w:val="17"/>
                <w:szCs w:val="17"/>
                <w:shd w:val="clear" w:color="auto" w:fill="FFFFCC"/>
              </w:rPr>
              <w:t>Lismer</w:t>
            </w:r>
            <w:proofErr w:type="spellEnd"/>
            <w:r>
              <w:rPr>
                <w:rFonts w:ascii="Verdana" w:hAnsi="Verdana"/>
                <w:color w:val="666699"/>
                <w:sz w:val="17"/>
                <w:szCs w:val="17"/>
                <w:shd w:val="clear" w:color="auto" w:fill="FFFFCC"/>
              </w:rPr>
              <w:t xml:space="preserve"> Ramos-</w:t>
            </w:r>
            <w:proofErr w:type="spellStart"/>
            <w:r>
              <w:rPr>
                <w:rFonts w:ascii="Verdana" w:hAnsi="Verdana"/>
                <w:color w:val="666699"/>
                <w:sz w:val="17"/>
                <w:szCs w:val="17"/>
                <w:shd w:val="clear" w:color="auto" w:fill="FFFFCC"/>
              </w:rPr>
              <w:t>Hanacek</w:t>
            </w:r>
            <w:proofErr w:type="spellEnd"/>
            <w:r>
              <w:rPr>
                <w:rFonts w:ascii="Verdana" w:hAnsi="Verdana"/>
                <w:color w:val="666699"/>
                <w:sz w:val="17"/>
                <w:szCs w:val="17"/>
                <w:shd w:val="clear" w:color="auto" w:fill="FFFFCC"/>
              </w:rPr>
              <w:t>,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Hanacek_Lis@alhambra.k12.ca.us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19757136011068</w:t>
            </w:r>
          </w:p>
        </w:tc>
      </w:tr>
    </w:tbl>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772AE3" w:rsidRDefault="00772AE3">
      <w:pPr>
        <w:pStyle w:val="Heading4"/>
        <w:divId w:val="415051714"/>
      </w:pPr>
      <w:r>
        <w:rPr>
          <w:color w:val="000000"/>
          <w:sz w:val="23"/>
          <w:szCs w:val="23"/>
        </w:rPr>
        <w:lastRenderedPageBreak/>
        <w:t>School Description and Mission Statement (School Year 2010–11)</w:t>
      </w:r>
    </w:p>
    <w:tbl>
      <w:tblPr>
        <w:tblW w:w="0" w:type="auto"/>
        <w:tblLook w:val="04A0"/>
      </w:tblPr>
      <w:tblGrid>
        <w:gridCol w:w="10920"/>
      </w:tblGrid>
      <w:tr w:rsidR="00772AE3">
        <w:trPr>
          <w:divId w:val="415051714"/>
        </w:trPr>
        <w:tc>
          <w:tcPr>
            <w:tcW w:w="0" w:type="auto"/>
            <w:tcMar>
              <w:top w:w="60" w:type="dxa"/>
              <w:left w:w="60" w:type="dxa"/>
              <w:bottom w:w="60" w:type="dxa"/>
              <w:right w:w="60" w:type="dxa"/>
            </w:tcMar>
            <w:hideMark/>
          </w:tcPr>
          <w:p w:rsidR="00772AE3" w:rsidRPr="000541DF" w:rsidRDefault="00772AE3">
            <w:pPr>
              <w:pStyle w:val="NormalWeb"/>
              <w:spacing w:before="0" w:beforeAutospacing="0" w:after="0" w:afterAutospacing="0"/>
              <w:ind w:left="20" w:right="20"/>
              <w:rPr>
                <w:rFonts w:ascii="Arial" w:hAnsi="Arial" w:cs="Arial"/>
                <w:sz w:val="20"/>
                <w:szCs w:val="20"/>
              </w:rPr>
            </w:pPr>
            <w:r w:rsidRPr="000541DF">
              <w:rPr>
                <w:rFonts w:ascii="Arial" w:hAnsi="Arial" w:cs="Arial"/>
                <w:color w:val="000000"/>
                <w:sz w:val="20"/>
                <w:szCs w:val="20"/>
              </w:rPr>
              <w:t>The Martha Baldwin School Mission is to implement a student-centered, curriculum where students are empowered and assisted by their teachers to become: self motivators, observers, investigators, high-level thinkers, effective communicators and evaluators, problem solvers, risk takers, cooperative and collaborative workers, and culturally literate.</w:t>
            </w:r>
          </w:p>
        </w:tc>
      </w:tr>
    </w:tbl>
    <w:p w:rsidR="00772AE3" w:rsidRDefault="00772AE3">
      <w:pPr>
        <w:pStyle w:val="Heading4"/>
        <w:divId w:val="415051714"/>
      </w:pPr>
      <w:r>
        <w:rPr>
          <w:color w:val="000000"/>
          <w:sz w:val="23"/>
          <w:szCs w:val="23"/>
        </w:rPr>
        <w:t>Opportunities for Parental Involvement (School Year 2010–11)</w:t>
      </w:r>
    </w:p>
    <w:tbl>
      <w:tblPr>
        <w:tblW w:w="0" w:type="auto"/>
        <w:tblLook w:val="04A0"/>
      </w:tblPr>
      <w:tblGrid>
        <w:gridCol w:w="10920"/>
      </w:tblGrid>
      <w:tr w:rsidR="00772AE3">
        <w:trPr>
          <w:divId w:val="415051714"/>
        </w:trPr>
        <w:tc>
          <w:tcPr>
            <w:tcW w:w="0" w:type="auto"/>
            <w:tcMar>
              <w:top w:w="60" w:type="dxa"/>
              <w:left w:w="60" w:type="dxa"/>
              <w:bottom w:w="60" w:type="dxa"/>
              <w:right w:w="60" w:type="dxa"/>
            </w:tcMar>
          </w:tcPr>
          <w:p w:rsidR="00772AE3" w:rsidRPr="000541DF" w:rsidRDefault="00772AE3">
            <w:pPr>
              <w:ind w:left="20" w:right="20"/>
              <w:rPr>
                <w:rFonts w:ascii="Arial" w:hAnsi="Arial" w:cs="Arial"/>
                <w:sz w:val="20"/>
                <w:szCs w:val="20"/>
              </w:rPr>
            </w:pPr>
            <w:r w:rsidRPr="000541DF">
              <w:rPr>
                <w:rFonts w:ascii="Arial" w:hAnsi="Arial" w:cs="Arial"/>
                <w:color w:val="000000"/>
                <w:sz w:val="20"/>
                <w:szCs w:val="20"/>
              </w:rPr>
              <w:t>Parents and staff members are encouraged to participate in the Parent Teacher Association (PTA), School Site Council (SSC), and Joint Advisory Council.  These committees make decisions regarding the priorities and direction of the school and ensure students; needs are addressed.  Martha Baldwin School also encourages parents to volunteer at the school.  There are many school activities that parents may attend including Back-to-School Night, Parent Conferences, Student Performances, Science Fair, and Open House.</w:t>
            </w:r>
          </w:p>
          <w:p w:rsidR="00772AE3" w:rsidRPr="000541DF" w:rsidRDefault="00772AE3">
            <w:pPr>
              <w:rPr>
                <w:rFonts w:ascii="Arial" w:hAnsi="Arial" w:cs="Arial"/>
                <w:sz w:val="20"/>
                <w:szCs w:val="20"/>
              </w:rPr>
            </w:pPr>
          </w:p>
          <w:p w:rsidR="00772AE3" w:rsidRPr="000541DF" w:rsidRDefault="00772AE3">
            <w:pPr>
              <w:ind w:left="20" w:right="20"/>
              <w:rPr>
                <w:rFonts w:ascii="Arial" w:hAnsi="Arial" w:cs="Arial"/>
                <w:sz w:val="20"/>
                <w:szCs w:val="20"/>
              </w:rPr>
            </w:pPr>
            <w:r w:rsidRPr="000541DF">
              <w:rPr>
                <w:rFonts w:ascii="Arial" w:hAnsi="Arial" w:cs="Arial"/>
                <w:color w:val="000000"/>
                <w:sz w:val="20"/>
                <w:szCs w:val="20"/>
              </w:rPr>
              <w:t>The Alhambra Unified School District sponsors the Kindergarten through College project that is designed to educate parents about the importance of preparing for college, starting with students in Kindergarten.  The program sponsors four nights of parent training that include topics such as introduction to the college system, applying to college, financial aid, and saving for college.</w:t>
            </w:r>
          </w:p>
          <w:p w:rsidR="00772AE3" w:rsidRPr="000541DF" w:rsidRDefault="00772AE3">
            <w:pPr>
              <w:rPr>
                <w:rFonts w:ascii="Arial" w:hAnsi="Arial" w:cs="Arial"/>
                <w:sz w:val="20"/>
                <w:szCs w:val="20"/>
              </w:rPr>
            </w:pPr>
          </w:p>
          <w:p w:rsidR="00772AE3" w:rsidRDefault="00772AE3">
            <w:pPr>
              <w:ind w:left="20" w:right="20"/>
              <w:rPr>
                <w:sz w:val="20"/>
                <w:szCs w:val="20"/>
              </w:rPr>
            </w:pPr>
            <w:r w:rsidRPr="000541DF">
              <w:rPr>
                <w:rFonts w:ascii="Arial" w:hAnsi="Arial" w:cs="Arial"/>
                <w:color w:val="000000"/>
                <w:sz w:val="20"/>
                <w:szCs w:val="20"/>
              </w:rPr>
              <w:t xml:space="preserve">The community is very supportive of the educational program at Martha Baldwin School.  Numerous programs and activities are enriched by the generous contributions made by the following organizations: </w:t>
            </w:r>
            <w:proofErr w:type="spellStart"/>
            <w:r w:rsidRPr="000541DF">
              <w:rPr>
                <w:rFonts w:ascii="Arial" w:hAnsi="Arial" w:cs="Arial"/>
                <w:color w:val="000000"/>
                <w:sz w:val="20"/>
                <w:szCs w:val="20"/>
              </w:rPr>
              <w:t>Jamba</w:t>
            </w:r>
            <w:proofErr w:type="spellEnd"/>
            <w:r w:rsidRPr="000541DF">
              <w:rPr>
                <w:rFonts w:ascii="Arial" w:hAnsi="Arial" w:cs="Arial"/>
                <w:color w:val="000000"/>
                <w:sz w:val="20"/>
                <w:szCs w:val="20"/>
              </w:rPr>
              <w:t xml:space="preserve"> Juice, Domino Pizza, </w:t>
            </w:r>
            <w:proofErr w:type="spellStart"/>
            <w:r w:rsidRPr="000541DF">
              <w:rPr>
                <w:rFonts w:ascii="Arial" w:hAnsi="Arial" w:cs="Arial"/>
                <w:color w:val="000000"/>
                <w:sz w:val="20"/>
                <w:szCs w:val="20"/>
              </w:rPr>
              <w:t>Almansor</w:t>
            </w:r>
            <w:proofErr w:type="spellEnd"/>
            <w:r w:rsidRPr="000541DF">
              <w:rPr>
                <w:rFonts w:ascii="Arial" w:hAnsi="Arial" w:cs="Arial"/>
                <w:color w:val="000000"/>
                <w:sz w:val="20"/>
                <w:szCs w:val="20"/>
              </w:rPr>
              <w:t xml:space="preserve"> Court, Rotary Club, and Sizzler.</w:t>
            </w:r>
          </w:p>
        </w:tc>
      </w:tr>
    </w:tbl>
    <w:p w:rsidR="00772AE3" w:rsidRDefault="00772AE3">
      <w:pPr>
        <w:pStyle w:val="Heading4"/>
        <w:divId w:val="415051714"/>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1,065</w:t>
            </w:r>
          </w:p>
        </w:tc>
      </w:tr>
    </w:tbl>
    <w:p w:rsidR="00772AE3" w:rsidRDefault="00772AE3">
      <w:pPr>
        <w:pStyle w:val="Heading4"/>
        <w:divId w:val="415051714"/>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29.5%</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0.6%</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r>
    </w:tbl>
    <w:p w:rsidR="00772AE3" w:rsidRDefault="00772AE3">
      <w:pPr>
        <w:divId w:val="415051714"/>
      </w:pPr>
    </w:p>
    <w:p w:rsidR="00772AE3" w:rsidRDefault="00772AE3">
      <w:pPr>
        <w:pStyle w:val="Heading4"/>
        <w:divId w:val="415051714"/>
      </w:pPr>
      <w:r>
        <w:rPr>
          <w:color w:val="000000"/>
          <w:sz w:val="23"/>
          <w:szCs w:val="23"/>
        </w:rPr>
        <w:lastRenderedPageBreak/>
        <w:t>Average Class Size and Class Size Distribution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1"/>
        <w:gridCol w:w="1140"/>
        <w:gridCol w:w="657"/>
        <w:gridCol w:w="787"/>
        <w:gridCol w:w="705"/>
        <w:gridCol w:w="1141"/>
        <w:gridCol w:w="657"/>
        <w:gridCol w:w="787"/>
        <w:gridCol w:w="705"/>
        <w:gridCol w:w="1141"/>
        <w:gridCol w:w="657"/>
        <w:gridCol w:w="787"/>
        <w:gridCol w:w="705"/>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2010–11 Number of Classes*</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22.2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19.80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19.71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19.71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19.2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19.71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32.42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32.42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32.42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bl>
    <w:p w:rsidR="00772AE3" w:rsidRDefault="00772AE3">
      <w:pPr>
        <w:divId w:val="415051714"/>
      </w:pPr>
      <w:r>
        <w:br/>
      </w:r>
      <w:r>
        <w:rPr>
          <w:rFonts w:ascii="Verdana" w:hAnsi="Verdana"/>
          <w:color w:val="555555"/>
          <w:sz w:val="17"/>
          <w:szCs w:val="17"/>
        </w:rPr>
        <w:t>* Number of classes indicates how many classes fall into each size category (a range of total students per classroom).</w:t>
      </w:r>
    </w:p>
    <w:p w:rsidR="00772AE3" w:rsidRDefault="00772AE3">
      <w:pPr>
        <w:pStyle w:val="Heading4"/>
        <w:divId w:val="415051714"/>
      </w:pPr>
      <w:r>
        <w:rPr>
          <w:color w:val="000000"/>
          <w:sz w:val="23"/>
          <w:szCs w:val="23"/>
        </w:rPr>
        <w:t>Average Class Size and Class Size Distribution (Secondary)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094"/>
        <w:gridCol w:w="629"/>
        <w:gridCol w:w="753"/>
        <w:gridCol w:w="688"/>
        <w:gridCol w:w="1094"/>
        <w:gridCol w:w="629"/>
        <w:gridCol w:w="753"/>
        <w:gridCol w:w="688"/>
        <w:gridCol w:w="1094"/>
        <w:gridCol w:w="629"/>
        <w:gridCol w:w="753"/>
        <w:gridCol w:w="688"/>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rPr>
                <w:sz w:val="2"/>
              </w:rPr>
            </w:pPr>
            <w:r w:rsidRPr="005A62B3">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rPr>
                <w:sz w:val="2"/>
              </w:rPr>
            </w:pPr>
            <w:r w:rsidRPr="005A62B3">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rPr>
                <w:sz w:val="2"/>
              </w:rPr>
            </w:pPr>
            <w:r w:rsidRPr="005A62B3">
              <w:rPr>
                <w:rFonts w:ascii="Verdana" w:hAnsi="Verdana"/>
                <w:b/>
                <w:bCs/>
                <w:color w:val="FFFFFF"/>
                <w:sz w:val="18"/>
                <w:szCs w:val="18"/>
                <w:shd w:val="clear" w:color="auto" w:fill="1A4678"/>
              </w:rPr>
              <w:t>2010–11 Number of Classes*</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31.9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34.0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12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31.5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34.7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34.1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5</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33.4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34.1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Heading2"/>
              <w:spacing w:line="0" w:lineRule="atLeast"/>
            </w:pPr>
            <w:r w:rsidRPr="005A62B3">
              <w:rPr>
                <w:rFonts w:ascii="Verdana" w:hAnsi="Verdana"/>
                <w:b w:val="0"/>
                <w:bCs w:val="0"/>
                <w:color w:val="666699"/>
                <w:sz w:val="17"/>
                <w:szCs w:val="17"/>
              </w:rPr>
              <w:t>6</w:t>
            </w:r>
          </w:p>
        </w:tc>
      </w:tr>
    </w:tbl>
    <w:p w:rsidR="00772AE3" w:rsidRDefault="00772AE3">
      <w:pPr>
        <w:divId w:val="415051714"/>
      </w:pPr>
    </w:p>
    <w:p w:rsidR="00772AE3" w:rsidRDefault="00772AE3">
      <w:pPr>
        <w:pStyle w:val="Heading2"/>
        <w:divId w:val="415051714"/>
      </w:pPr>
      <w:r>
        <w:rPr>
          <w:rFonts w:ascii="Verdana" w:hAnsi="Verdana"/>
          <w:b w:val="0"/>
          <w:bCs w:val="0"/>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772AE3" w:rsidRDefault="00772AE3">
      <w:pPr>
        <w:divId w:val="415051714"/>
      </w:pPr>
    </w:p>
    <w:p w:rsidR="00772AE3" w:rsidRDefault="00772AE3">
      <w:pPr>
        <w:pStyle w:val="Heading2"/>
        <w:divId w:val="415051714"/>
      </w:pPr>
      <w:r>
        <w:rPr>
          <w:color w:val="000000"/>
          <w:sz w:val="32"/>
          <w:szCs w:val="32"/>
        </w:rPr>
        <w:t>III. School Climate</w:t>
      </w:r>
    </w:p>
    <w:p w:rsidR="00772AE3" w:rsidRDefault="00772AE3">
      <w:pPr>
        <w:pStyle w:val="Heading4"/>
        <w:divId w:val="415051714"/>
      </w:pPr>
      <w:r>
        <w:rPr>
          <w:color w:val="000000"/>
          <w:sz w:val="23"/>
          <w:szCs w:val="23"/>
        </w:rPr>
        <w:t>School Safety Plan (School Year 2010–11)</w:t>
      </w:r>
    </w:p>
    <w:tbl>
      <w:tblPr>
        <w:tblW w:w="0" w:type="auto"/>
        <w:tblLook w:val="04A0"/>
      </w:tblPr>
      <w:tblGrid>
        <w:gridCol w:w="10920"/>
      </w:tblGrid>
      <w:tr w:rsidR="00772AE3">
        <w:trPr>
          <w:divId w:val="41505171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772AE3" w:rsidRDefault="00772AE3">
            <w:pPr>
              <w:widowControl w:val="0"/>
              <w:autoSpaceDE w:val="0"/>
              <w:autoSpaceDN w:val="0"/>
              <w:adjustRightInd w:val="0"/>
              <w:rPr>
                <w:color w:val="000000"/>
                <w:sz w:val="18"/>
              </w:rPr>
            </w:pPr>
            <w:r w:rsidRPr="005A62B3">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5A62B3">
              <w:rPr>
                <w:color w:val="000000"/>
                <w:sz w:val="18"/>
              </w:rPr>
              <w:t xml:space="preserve"> </w:t>
            </w:r>
            <w:r w:rsidRPr="005A62B3">
              <w:rPr>
                <w:rFonts w:ascii="Arial" w:hAnsi="Arial" w:cs="Arial"/>
                <w:bCs/>
                <w:iCs/>
                <w:color w:val="000000"/>
                <w:sz w:val="18"/>
                <w:szCs w:val="28"/>
              </w:rPr>
              <w:t>throughout the school year. All visitors must check in at the school office and wear visitors’ badges while on school grounds.</w:t>
            </w:r>
            <w:r w:rsidRPr="005A62B3">
              <w:rPr>
                <w:color w:val="000000"/>
                <w:sz w:val="18"/>
              </w:rPr>
              <w:t xml:space="preserve">  </w:t>
            </w:r>
            <w:r w:rsidRPr="005A62B3">
              <w:rPr>
                <w:rFonts w:ascii="Arial" w:hAnsi="Arial" w:cs="Arial"/>
                <w:bCs/>
                <w:iCs/>
                <w:color w:val="000000"/>
                <w:sz w:val="18"/>
                <w:szCs w:val="28"/>
              </w:rPr>
              <w:t>During lunch, recesses, and before and after school, yard supervisors monitor students and</w:t>
            </w:r>
            <w:r w:rsidRPr="005A62B3">
              <w:rPr>
                <w:color w:val="000000"/>
                <w:sz w:val="18"/>
              </w:rPr>
              <w:t xml:space="preserve"> </w:t>
            </w:r>
            <w:r w:rsidRPr="005A62B3">
              <w:rPr>
                <w:rFonts w:ascii="Arial" w:hAnsi="Arial" w:cs="Arial"/>
                <w:bCs/>
                <w:iCs/>
                <w:color w:val="000000"/>
                <w:sz w:val="18"/>
                <w:szCs w:val="28"/>
              </w:rPr>
              <w:t>school grounds, including the cafeteria and playgrounds, to ensure a safe and orderly environment.</w:t>
            </w:r>
          </w:p>
          <w:p w:rsidR="00772AE3" w:rsidRPr="005A62B3" w:rsidRDefault="00772AE3">
            <w:pPr>
              <w:widowControl w:val="0"/>
              <w:autoSpaceDE w:val="0"/>
              <w:autoSpaceDN w:val="0"/>
              <w:adjustRightInd w:val="0"/>
              <w:rPr>
                <w:rFonts w:ascii="Arial" w:hAnsi="Arial" w:cs="Arial"/>
                <w:bCs/>
                <w:iCs/>
                <w:color w:val="000000"/>
                <w:sz w:val="18"/>
                <w:szCs w:val="28"/>
              </w:rPr>
            </w:pPr>
          </w:p>
          <w:p w:rsidR="00772AE3" w:rsidRDefault="00772AE3">
            <w:pPr>
              <w:widowControl w:val="0"/>
              <w:autoSpaceDE w:val="0"/>
              <w:autoSpaceDN w:val="0"/>
              <w:adjustRightInd w:val="0"/>
              <w:rPr>
                <w:color w:val="000000"/>
                <w:sz w:val="18"/>
              </w:rPr>
            </w:pPr>
            <w:r w:rsidRPr="005A62B3">
              <w:rPr>
                <w:rFonts w:ascii="Arial" w:hAnsi="Arial" w:cs="Arial"/>
                <w:bCs/>
                <w:iCs/>
                <w:color w:val="000000"/>
                <w:sz w:val="18"/>
                <w:szCs w:val="28"/>
              </w:rPr>
              <w:t>The Comprehensive School Safety Plan was developed by the School Site Council in cooperation with local law enforcement in</w:t>
            </w:r>
            <w:r w:rsidRPr="005A62B3">
              <w:rPr>
                <w:color w:val="000000"/>
                <w:sz w:val="18"/>
              </w:rPr>
              <w:t xml:space="preserve"> </w:t>
            </w:r>
            <w:r w:rsidRPr="005A62B3">
              <w:rPr>
                <w:rFonts w:ascii="Arial" w:hAnsi="Arial" w:cs="Arial"/>
                <w:bCs/>
                <w:iCs/>
                <w:color w:val="000000"/>
                <w:sz w:val="18"/>
                <w:szCs w:val="28"/>
              </w:rPr>
              <w:t>order to comply with Senate Bill 187 of 1997. The plan provides students and staff a means to ensure a safe and orderly learning</w:t>
            </w:r>
            <w:r w:rsidRPr="005A62B3">
              <w:rPr>
                <w:color w:val="000000"/>
                <w:sz w:val="18"/>
              </w:rPr>
              <w:t xml:space="preserve"> </w:t>
            </w:r>
            <w:r w:rsidRPr="005A62B3">
              <w:rPr>
                <w:rFonts w:ascii="Arial" w:hAnsi="Arial" w:cs="Arial"/>
                <w:bCs/>
                <w:iCs/>
                <w:color w:val="000000"/>
                <w:sz w:val="18"/>
                <w:szCs w:val="28"/>
              </w:rPr>
              <w:t>environment. Components of the Comprehensive School Safety Plan include child abuse reporting procedures, teacher</w:t>
            </w:r>
            <w:r w:rsidRPr="005A62B3">
              <w:rPr>
                <w:color w:val="000000"/>
                <w:sz w:val="18"/>
              </w:rPr>
              <w:t xml:space="preserve"> </w:t>
            </w:r>
            <w:r w:rsidRPr="005A62B3">
              <w:rPr>
                <w:rFonts w:ascii="Arial" w:hAnsi="Arial" w:cs="Arial"/>
                <w:bCs/>
                <w:iCs/>
                <w:color w:val="000000"/>
                <w:sz w:val="18"/>
                <w:szCs w:val="28"/>
              </w:rPr>
              <w:t>notification of dangerous pupils procedures, disaster response procedures, procedures for safe ingress and egress from school,</w:t>
            </w:r>
            <w:r w:rsidRPr="005A62B3">
              <w:rPr>
                <w:color w:val="000000"/>
                <w:sz w:val="18"/>
              </w:rPr>
              <w:t xml:space="preserve"> </w:t>
            </w:r>
            <w:r w:rsidRPr="005A62B3">
              <w:rPr>
                <w:rFonts w:ascii="Arial" w:hAnsi="Arial" w:cs="Arial"/>
                <w:bCs/>
                <w:iCs/>
                <w:color w:val="000000"/>
                <w:sz w:val="18"/>
                <w:szCs w:val="28"/>
              </w:rPr>
              <w:t>sexual harassment policy, and suspension and expulsion policies. The School Site Council evaluates the plan annually and</w:t>
            </w:r>
            <w:r w:rsidRPr="005A62B3">
              <w:rPr>
                <w:color w:val="000000"/>
                <w:sz w:val="18"/>
              </w:rPr>
              <w:t xml:space="preserve"> </w:t>
            </w:r>
            <w:r w:rsidRPr="005A62B3">
              <w:rPr>
                <w:rFonts w:ascii="Arial" w:hAnsi="Arial" w:cs="Arial"/>
                <w:bCs/>
                <w:iCs/>
                <w:color w:val="000000"/>
                <w:sz w:val="18"/>
                <w:szCs w:val="28"/>
              </w:rPr>
              <w:t>updates the plan as needed. The plan was last updated and reviewed with school staff in March 2010. An updated copy is</w:t>
            </w:r>
            <w:r w:rsidRPr="005A62B3">
              <w:rPr>
                <w:color w:val="000000"/>
                <w:sz w:val="18"/>
              </w:rPr>
              <w:t xml:space="preserve"> </w:t>
            </w:r>
            <w:r w:rsidRPr="005A62B3">
              <w:rPr>
                <w:rFonts w:ascii="Arial" w:hAnsi="Arial" w:cs="Arial"/>
                <w:bCs/>
                <w:iCs/>
                <w:color w:val="000000"/>
                <w:sz w:val="18"/>
                <w:szCs w:val="28"/>
              </w:rPr>
              <w:t>available to the public at the school and district offices.</w:t>
            </w:r>
          </w:p>
        </w:tc>
      </w:tr>
    </w:tbl>
    <w:p w:rsidR="00772AE3" w:rsidRDefault="00772AE3">
      <w:pPr>
        <w:divId w:val="415051714"/>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772AE3" w:rsidRDefault="00772AE3">
      <w:pPr>
        <w:pStyle w:val="Heading4"/>
        <w:divId w:val="415051714"/>
      </w:pPr>
      <w:r>
        <w:rPr>
          <w:color w:val="000000"/>
          <w:sz w:val="23"/>
          <w:szCs w:val="23"/>
        </w:rPr>
        <w:lastRenderedPageBreak/>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666"/>
        <w:gridCol w:w="1508"/>
        <w:gridCol w:w="1508"/>
        <w:gridCol w:w="1684"/>
        <w:gridCol w:w="1609"/>
        <w:gridCol w:w="1590"/>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2142"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189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189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213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201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198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2142"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0.73%</w:t>
            </w:r>
          </w:p>
        </w:tc>
        <w:tc>
          <w:tcPr>
            <w:tcW w:w="18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2.49%</w:t>
            </w:r>
          </w:p>
        </w:tc>
        <w:tc>
          <w:tcPr>
            <w:tcW w:w="18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0.28%</w:t>
            </w:r>
          </w:p>
        </w:tc>
        <w:tc>
          <w:tcPr>
            <w:tcW w:w="213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8.42%</w:t>
            </w:r>
          </w:p>
        </w:tc>
        <w:tc>
          <w:tcPr>
            <w:tcW w:w="201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6.31%</w:t>
            </w:r>
          </w:p>
        </w:tc>
        <w:tc>
          <w:tcPr>
            <w:tcW w:w="198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2.35%</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2142"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0.37%</w:t>
            </w:r>
          </w:p>
        </w:tc>
        <w:tc>
          <w:tcPr>
            <w:tcW w:w="18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0.92%</w:t>
            </w:r>
          </w:p>
        </w:tc>
        <w:tc>
          <w:tcPr>
            <w:tcW w:w="18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0.09%</w:t>
            </w:r>
          </w:p>
        </w:tc>
        <w:tc>
          <w:tcPr>
            <w:tcW w:w="213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1.55%</w:t>
            </w:r>
          </w:p>
        </w:tc>
        <w:tc>
          <w:tcPr>
            <w:tcW w:w="201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1.43%</w:t>
            </w:r>
          </w:p>
        </w:tc>
        <w:tc>
          <w:tcPr>
            <w:tcW w:w="198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0.30%</w:t>
            </w:r>
          </w:p>
        </w:tc>
      </w:tr>
    </w:tbl>
    <w:p w:rsidR="00772AE3" w:rsidRDefault="00772AE3">
      <w:pPr>
        <w:divId w:val="415051714"/>
      </w:pPr>
      <w:r>
        <w:br/>
      </w:r>
      <w:r>
        <w:rPr>
          <w:rFonts w:ascii="Verdana" w:hAnsi="Verdana"/>
          <w:color w:val="555555"/>
          <w:sz w:val="17"/>
          <w:szCs w:val="17"/>
        </w:rPr>
        <w:t>* The rate of suspensions and expulsions is calculated by dividing the total number of incidents by the total enrollment.</w:t>
      </w:r>
    </w:p>
    <w:p w:rsidR="00772AE3" w:rsidRDefault="00772AE3">
      <w:pPr>
        <w:pStyle w:val="Heading2"/>
        <w:divId w:val="415051714"/>
      </w:pPr>
      <w:r>
        <w:rPr>
          <w:color w:val="000000"/>
          <w:sz w:val="32"/>
          <w:szCs w:val="32"/>
        </w:rPr>
        <w:t>IV. School Facilities</w:t>
      </w:r>
    </w:p>
    <w:p w:rsidR="00772AE3" w:rsidRDefault="00772AE3">
      <w:pPr>
        <w:pStyle w:val="Heading4"/>
        <w:divId w:val="415051714"/>
      </w:pPr>
      <w:r>
        <w:rPr>
          <w:color w:val="000000"/>
          <w:sz w:val="23"/>
          <w:szCs w:val="23"/>
        </w:rPr>
        <w:t>School Facility Conditions and Planned Improvements (School Year 2011–12)</w:t>
      </w:r>
    </w:p>
    <w:tbl>
      <w:tblPr>
        <w:tblW w:w="0" w:type="auto"/>
        <w:tblLook w:val="04A0"/>
      </w:tblPr>
      <w:tblGrid>
        <w:gridCol w:w="10920"/>
      </w:tblGrid>
      <w:tr w:rsidR="00772AE3">
        <w:trPr>
          <w:divId w:val="41505171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72AE3" w:rsidRDefault="00772AE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school office front doors have been replaced and security has been improved for school visitors.  The lunch court asphalt is scheduled to be repaved.  No other major maintenance repairs or improvements are planned at this time.</w:t>
            </w:r>
          </w:p>
        </w:tc>
      </w:tr>
    </w:tbl>
    <w:p w:rsidR="00772AE3" w:rsidRDefault="00772AE3">
      <w:pPr>
        <w:divId w:val="415051714"/>
      </w:pPr>
    </w:p>
    <w:p w:rsidR="00772AE3" w:rsidRDefault="00772AE3">
      <w:pPr>
        <w:pStyle w:val="Heading4"/>
        <w:divId w:val="415051714"/>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70"/>
        <w:gridCol w:w="1179"/>
        <w:gridCol w:w="661"/>
        <w:gridCol w:w="537"/>
        <w:gridCol w:w="613"/>
        <w:gridCol w:w="3460"/>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rPr>
                <w:sz w:val="2"/>
              </w:rPr>
            </w:pPr>
            <w:r w:rsidRPr="005A62B3">
              <w:rPr>
                <w:rFonts w:ascii="Verdana" w:hAnsi="Verdana"/>
                <w:b/>
                <w:bCs/>
                <w:color w:val="FFFFFF"/>
                <w:sz w:val="18"/>
                <w:szCs w:val="1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rPr>
              <w:t>Repair Needed and Action Taken or Planned</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Ceiling tiles and carpets need to be replaced in some rooms.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Several classrooms floors need waxing.</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Electrical: </w:t>
            </w:r>
            <w:r>
              <w:rPr>
                <w:rFonts w:ascii="Verdana" w:hAnsi="Verdana"/>
                <w:color w:val="666699"/>
                <w:sz w:val="17"/>
                <w:szCs w:val="17"/>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External: </w:t>
            </w:r>
            <w:r>
              <w:rPr>
                <w:rFonts w:ascii="Verdana" w:hAnsi="Verdana"/>
                <w:color w:val="666699"/>
                <w:sz w:val="17"/>
                <w:szCs w:val="17"/>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vAlign w:val="center"/>
            <w:hideMark/>
          </w:tcPr>
          <w:p w:rsidR="00772AE3" w:rsidRDefault="00772AE3">
            <w:pPr>
              <w:rPr>
                <w:sz w:val="20"/>
                <w:szCs w:val="20"/>
              </w:rPr>
            </w:pPr>
          </w:p>
        </w:tc>
      </w:tr>
    </w:tbl>
    <w:p w:rsidR="00772AE3" w:rsidRDefault="00772AE3">
      <w:pPr>
        <w:divId w:val="415051714"/>
      </w:pPr>
      <w:r>
        <w:br/>
      </w:r>
      <w:r>
        <w:rPr>
          <w:rFonts w:ascii="Verdana" w:hAnsi="Verdana"/>
          <w:color w:val="555555"/>
          <w:sz w:val="17"/>
          <w:szCs w:val="17"/>
        </w:rPr>
        <w:t>Note: Cells shaded in black do not require data.</w:t>
      </w:r>
    </w:p>
    <w:p w:rsidR="00772AE3" w:rsidRDefault="00772AE3">
      <w:pPr>
        <w:pStyle w:val="Heading2"/>
        <w:divId w:val="415051714"/>
      </w:pPr>
      <w:r>
        <w:rPr>
          <w:color w:val="000000"/>
          <w:sz w:val="32"/>
          <w:szCs w:val="32"/>
        </w:rPr>
        <w:t>V. Teachers</w:t>
      </w:r>
    </w:p>
    <w:p w:rsidR="00772AE3" w:rsidRDefault="00772AE3">
      <w:pPr>
        <w:pStyle w:val="Heading4"/>
        <w:divId w:val="415051714"/>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694</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w:t>
            </w:r>
          </w:p>
        </w:tc>
      </w:tr>
    </w:tbl>
    <w:p w:rsidR="00772AE3" w:rsidRDefault="00772AE3">
      <w:pPr>
        <w:divId w:val="415051714"/>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772AE3" w:rsidRDefault="00772AE3">
      <w:pPr>
        <w:pStyle w:val="Heading4"/>
        <w:divId w:val="415051714"/>
      </w:pPr>
      <w:r>
        <w:rPr>
          <w:color w:val="000000"/>
          <w:sz w:val="23"/>
          <w:szCs w:val="23"/>
        </w:rPr>
        <w:lastRenderedPageBreak/>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772AE3" w:rsidRDefault="00772AE3">
      <w:pPr>
        <w:divId w:val="415051714"/>
      </w:pP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772AE3" w:rsidRDefault="00772AE3">
      <w:pPr>
        <w:pStyle w:val="Heading4"/>
        <w:divId w:val="415051714"/>
      </w:pPr>
      <w:r>
        <w:rPr>
          <w:color w:val="000000"/>
          <w:sz w:val="23"/>
          <w:szCs w:val="23"/>
        </w:rPr>
        <w:t>Core Academic Classes Taught by Highly Qualified Teachers (School Year 2010–11)</w:t>
      </w:r>
    </w:p>
    <w:p w:rsidR="00772AE3" w:rsidRDefault="00772AE3">
      <w:pPr>
        <w:divId w:val="415051714"/>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83"/>
        <w:gridCol w:w="3807"/>
        <w:gridCol w:w="4230"/>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Pr="000541DF" w:rsidRDefault="00772AE3">
            <w:pPr>
              <w:pStyle w:val="NormalWeb"/>
              <w:spacing w:before="0" w:beforeAutospacing="0" w:after="0" w:afterAutospacing="0" w:line="0" w:lineRule="atLeast"/>
              <w:ind w:left="40" w:right="40"/>
              <w:jc w:val="center"/>
              <w:rPr>
                <w:color w:val="FFFFFF"/>
              </w:rPr>
            </w:pPr>
            <w:r w:rsidRPr="000541DF">
              <w:rPr>
                <w:b/>
                <w:bCs/>
                <w:color w:val="FFFFFF"/>
              </w:rPr>
              <w:t>Location of Classes</w:t>
            </w:r>
          </w:p>
        </w:tc>
        <w:tc>
          <w:tcPr>
            <w:tcW w:w="3807"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423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380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100.00%</w:t>
            </w:r>
          </w:p>
        </w:tc>
        <w:tc>
          <w:tcPr>
            <w:tcW w:w="423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0.00%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380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99.31%</w:t>
            </w:r>
          </w:p>
        </w:tc>
        <w:tc>
          <w:tcPr>
            <w:tcW w:w="423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0.69%</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380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99.31%</w:t>
            </w:r>
          </w:p>
        </w:tc>
        <w:tc>
          <w:tcPr>
            <w:tcW w:w="423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0.69%</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380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100.00%</w:t>
            </w:r>
          </w:p>
        </w:tc>
        <w:tc>
          <w:tcPr>
            <w:tcW w:w="423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jc w:val="center"/>
            </w:pPr>
            <w:r w:rsidRPr="005A62B3">
              <w:rPr>
                <w:rFonts w:ascii="Verdana" w:hAnsi="Verdana"/>
                <w:color w:val="666699"/>
                <w:sz w:val="17"/>
                <w:szCs w:val="17"/>
              </w:rPr>
              <w:t>0.00%</w:t>
            </w:r>
          </w:p>
        </w:tc>
      </w:tr>
    </w:tbl>
    <w:p w:rsidR="00772AE3" w:rsidRDefault="00772AE3">
      <w:pPr>
        <w:divId w:val="415051714"/>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772AE3" w:rsidRDefault="00772AE3">
      <w:pPr>
        <w:pStyle w:val="Heading2"/>
        <w:divId w:val="415051714"/>
      </w:pPr>
      <w:r>
        <w:rPr>
          <w:color w:val="000000"/>
          <w:sz w:val="32"/>
          <w:szCs w:val="32"/>
        </w:rPr>
        <w:t>VI. Support Staff</w:t>
      </w:r>
    </w:p>
    <w:p w:rsidR="00772AE3" w:rsidRDefault="00772AE3">
      <w:pPr>
        <w:pStyle w:val="Heading4"/>
        <w:divId w:val="415051714"/>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13"/>
        <w:gridCol w:w="2637"/>
        <w:gridCol w:w="3870"/>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2637"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387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bl>
    <w:p w:rsidR="00772AE3" w:rsidRDefault="00772AE3">
      <w:pPr>
        <w:divId w:val="415051714"/>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772AE3" w:rsidRDefault="00772AE3">
      <w:pPr>
        <w:pStyle w:val="Heading2"/>
        <w:divId w:val="415051714"/>
      </w:pPr>
      <w:r>
        <w:rPr>
          <w:color w:val="000000"/>
          <w:sz w:val="32"/>
          <w:szCs w:val="32"/>
        </w:rPr>
        <w:lastRenderedPageBreak/>
        <w:t>VII. Curriculum and Instructional Materials</w:t>
      </w:r>
    </w:p>
    <w:p w:rsidR="00772AE3" w:rsidRDefault="00772AE3">
      <w:pPr>
        <w:pStyle w:val="Heading4"/>
        <w:divId w:val="415051714"/>
      </w:pPr>
      <w:r>
        <w:rPr>
          <w:color w:val="000000"/>
          <w:sz w:val="23"/>
          <w:szCs w:val="23"/>
        </w:rPr>
        <w:t>Quality, Currency, Availability of Textbooks and Instructional Materials (School Year 2011–12)</w:t>
      </w:r>
    </w:p>
    <w:p w:rsidR="00772AE3" w:rsidRDefault="00772AE3">
      <w:pPr>
        <w:divId w:val="415051714"/>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r>
        <w:rPr>
          <w:color w:val="555555"/>
        </w:rPr>
        <w:br/>
      </w:r>
      <w:r>
        <w:rPr>
          <w:rFonts w:ascii="Verdana" w:hAnsi="Verdana"/>
          <w:b/>
          <w:bCs/>
          <w:color w:val="555555"/>
          <w:sz w:val="17"/>
          <w:szCs w:val="17"/>
        </w:rPr>
        <w:t>Year and month in which data were collected: December 2011</w:t>
      </w:r>
      <w:r>
        <w:rPr>
          <w:color w:val="555555"/>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18"/>
        <w:gridCol w:w="3139"/>
        <w:gridCol w:w="1826"/>
        <w:gridCol w:w="3137"/>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3137"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313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 xml:space="preserve">6-8: McDougal </w:t>
            </w:r>
            <w:proofErr w:type="spellStart"/>
            <w:r>
              <w:rPr>
                <w:rFonts w:ascii="Verdana" w:hAnsi="Verdana"/>
                <w:color w:val="666699"/>
                <w:sz w:val="17"/>
                <w:szCs w:val="17"/>
                <w:shd w:val="clear" w:color="auto" w:fill="FFFFCC"/>
              </w:rPr>
              <w:t>Littell</w:t>
            </w:r>
            <w:proofErr w:type="spellEnd"/>
            <w:r>
              <w:rPr>
                <w:rFonts w:ascii="Verdana" w:hAnsi="Verdana"/>
                <w:color w:val="666699"/>
                <w:sz w:val="17"/>
                <w:szCs w:val="17"/>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313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jc w:val="center"/>
            </w:pPr>
            <w:r>
              <w:rPr>
                <w:rFonts w:ascii="Verdana" w:hAnsi="Verdana"/>
                <w:color w:val="666699"/>
                <w:sz w:val="17"/>
                <w:szCs w:val="17"/>
                <w:shd w:val="clear" w:color="auto" w:fill="FFFFCC"/>
              </w:rPr>
              <w:t xml:space="preserve">K-5: </w:t>
            </w:r>
            <w:proofErr w:type="spellStart"/>
            <w:r>
              <w:rPr>
                <w:rFonts w:ascii="Verdana" w:hAnsi="Verdana"/>
                <w:color w:val="666699"/>
                <w:sz w:val="17"/>
                <w:szCs w:val="17"/>
                <w:shd w:val="clear" w:color="auto" w:fill="FFFFCC"/>
              </w:rPr>
              <w:t>MacMilian</w:t>
            </w:r>
            <w:proofErr w:type="spellEnd"/>
            <w:r>
              <w:rPr>
                <w:rFonts w:ascii="Verdana" w:hAnsi="Verdana"/>
                <w:color w:val="666699"/>
                <w:sz w:val="17"/>
                <w:szCs w:val="17"/>
                <w:shd w:val="clear" w:color="auto" w:fill="FFFFCC"/>
              </w:rPr>
              <w:t>/McGraw-Hill, 2007</w:t>
            </w:r>
          </w:p>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313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313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313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313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313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313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772AE3" w:rsidRDefault="000541DF">
      <w:pPr>
        <w:divId w:val="415051714"/>
        <w:rPr>
          <w:color w:val="555555"/>
        </w:rPr>
      </w:pPr>
      <w:r>
        <w:rPr>
          <w:color w:val="555555"/>
        </w:rPr>
        <w:br/>
      </w:r>
    </w:p>
    <w:p w:rsidR="00772AE3" w:rsidRDefault="00772AE3">
      <w:pPr>
        <w:pStyle w:val="Heading2"/>
        <w:divId w:val="415051714"/>
      </w:pPr>
      <w:r>
        <w:rPr>
          <w:color w:val="000000"/>
          <w:sz w:val="32"/>
          <w:szCs w:val="32"/>
        </w:rPr>
        <w:t>VIII. School Finances</w:t>
      </w:r>
    </w:p>
    <w:p w:rsidR="00772AE3" w:rsidRDefault="00772AE3">
      <w:pPr>
        <w:pStyle w:val="Heading4"/>
        <w:divId w:val="415051714"/>
      </w:pPr>
      <w:r>
        <w:rPr>
          <w:color w:val="000000"/>
          <w:sz w:val="23"/>
          <w:szCs w:val="23"/>
        </w:rPr>
        <w:t>Expenditures Per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48"/>
        <w:gridCol w:w="2349"/>
        <w:gridCol w:w="3137"/>
        <w:gridCol w:w="2597"/>
        <w:gridCol w:w="1689"/>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2712"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378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306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198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2712"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$6,761</w:t>
            </w:r>
          </w:p>
        </w:tc>
        <w:tc>
          <w:tcPr>
            <w:tcW w:w="378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$1,394</w:t>
            </w:r>
          </w:p>
        </w:tc>
        <w:tc>
          <w:tcPr>
            <w:tcW w:w="306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$5,367</w:t>
            </w:r>
          </w:p>
        </w:tc>
        <w:tc>
          <w:tcPr>
            <w:tcW w:w="198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$71,891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2712" w:type="dxa"/>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3780" w:type="dxa"/>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306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198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2712" w:type="dxa"/>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3780" w:type="dxa"/>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306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2.05%</w:t>
            </w:r>
          </w:p>
        </w:tc>
        <w:tc>
          <w:tcPr>
            <w:tcW w:w="198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2.62%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2712" w:type="dxa"/>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3780" w:type="dxa"/>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306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198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2712" w:type="dxa"/>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3780" w:type="dxa"/>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306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-1.61%</w:t>
            </w:r>
          </w:p>
        </w:tc>
        <w:tc>
          <w:tcPr>
            <w:tcW w:w="198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6.24%</w:t>
            </w:r>
          </w:p>
        </w:tc>
      </w:tr>
    </w:tbl>
    <w:p w:rsidR="00772AE3" w:rsidRDefault="00772AE3">
      <w:pPr>
        <w:divId w:val="415051714"/>
        <w:rPr>
          <w:color w:val="555555"/>
        </w:rPr>
      </w:pPr>
      <w:r>
        <w:rPr>
          <w:rFonts w:ascii="Verdana" w:hAnsi="Verdana"/>
          <w:color w:val="555555"/>
          <w:sz w:val="17"/>
          <w:szCs w:val="17"/>
        </w:rPr>
        <w:t>Note: Cells shaded in black do not require data.</w:t>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 xml:space="preserve">CDE Current Expense of </w:t>
      </w:r>
      <w:r>
        <w:rPr>
          <w:i/>
          <w:iCs/>
          <w:color w:val="555555"/>
        </w:rPr>
        <w:lastRenderedPageBreak/>
        <w:t>Education &amp; Per-pupil Spending</w:t>
      </w:r>
      <w:r>
        <w:rPr>
          <w:color w:val="555555"/>
        </w:rPr>
        <w:t xml:space="preserve"> Web page at</w:t>
      </w:r>
      <w:hyperlink r:id="rId8" w:history="1">
        <w:r>
          <w:rPr>
            <w:rStyle w:val="Hyperlink"/>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772AE3" w:rsidRDefault="00772AE3">
      <w:pPr>
        <w:pStyle w:val="Heading4"/>
        <w:divId w:val="415051714"/>
      </w:pPr>
      <w:r>
        <w:rPr>
          <w:color w:val="000000"/>
          <w:sz w:val="23"/>
          <w:szCs w:val="23"/>
        </w:rPr>
        <w:t>Types of Services Funded (Fiscal Year 2010–11)</w:t>
      </w:r>
    </w:p>
    <w:tbl>
      <w:tblPr>
        <w:tblW w:w="0" w:type="auto"/>
        <w:tblLook w:val="04A0"/>
      </w:tblPr>
      <w:tblGrid>
        <w:gridCol w:w="10920"/>
      </w:tblGrid>
      <w:tr w:rsidR="00772AE3">
        <w:trPr>
          <w:divId w:val="41505171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772AE3" w:rsidRDefault="00772AE3">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772AE3" w:rsidRDefault="00772AE3">
            <w:pPr>
              <w:rPr>
                <w:rFonts w:ascii="Arial" w:hAnsi="Arial" w:cs="Arial"/>
                <w:color w:val="000000"/>
                <w:sz w:val="18"/>
                <w:szCs w:val="18"/>
              </w:rPr>
            </w:pPr>
            <w:r w:rsidRPr="005A62B3">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Title I</w:t>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Title II</w:t>
            </w:r>
            <w:r w:rsidRPr="005A62B3">
              <w:rPr>
                <w:rFonts w:ascii="Arial" w:hAnsi="Arial" w:cs="Arial"/>
                <w:color w:val="000000"/>
                <w:sz w:val="18"/>
                <w:szCs w:val="18"/>
              </w:rPr>
              <w:tab/>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Title III</w:t>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Title IV</w:t>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WIA</w:t>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Migrant Education</w:t>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Lottery Instructional Materials</w:t>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Special Education</w:t>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EIA/SCE</w:t>
            </w:r>
          </w:p>
          <w:p w:rsidR="00772AE3" w:rsidRPr="005A62B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EIA/LEP</w:t>
            </w:r>
          </w:p>
          <w:p w:rsidR="00772AE3" w:rsidRDefault="00772AE3">
            <w:pPr>
              <w:numPr>
                <w:ilvl w:val="0"/>
                <w:numId w:val="2"/>
              </w:numPr>
              <w:rPr>
                <w:rFonts w:ascii="Arial" w:hAnsi="Arial" w:cs="Arial"/>
                <w:color w:val="000000"/>
                <w:sz w:val="18"/>
                <w:szCs w:val="18"/>
              </w:rPr>
            </w:pPr>
            <w:r w:rsidRPr="005A62B3">
              <w:rPr>
                <w:rFonts w:ascii="Arial" w:hAnsi="Arial" w:cs="Arial"/>
                <w:color w:val="000000"/>
                <w:sz w:val="18"/>
                <w:szCs w:val="18"/>
              </w:rPr>
              <w:t>VAPA</w:t>
            </w:r>
          </w:p>
        </w:tc>
      </w:tr>
    </w:tbl>
    <w:p w:rsidR="00772AE3" w:rsidRDefault="00772AE3">
      <w:pPr>
        <w:pStyle w:val="Heading4"/>
        <w:divId w:val="415051714"/>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90"/>
        <w:gridCol w:w="1793"/>
        <w:gridCol w:w="3219"/>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3219"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3219"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3219"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3219"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3219"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3219"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3219"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3219"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3219"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3219"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772AE3" w:rsidRDefault="00772AE3">
      <w:pPr>
        <w:divId w:val="415051714"/>
        <w:rPr>
          <w:color w:val="555555"/>
        </w:rPr>
      </w:pP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0541DF" w:rsidRDefault="000541DF">
      <w:pPr>
        <w:pStyle w:val="Heading2"/>
        <w:divId w:val="415051714"/>
        <w:rPr>
          <w:color w:val="000000"/>
          <w:sz w:val="32"/>
          <w:szCs w:val="32"/>
        </w:rPr>
      </w:pPr>
    </w:p>
    <w:p w:rsidR="00772AE3" w:rsidRDefault="00772AE3">
      <w:pPr>
        <w:pStyle w:val="Heading2"/>
        <w:divId w:val="415051714"/>
      </w:pPr>
      <w:r>
        <w:rPr>
          <w:color w:val="000000"/>
          <w:sz w:val="32"/>
          <w:szCs w:val="32"/>
        </w:rPr>
        <w:t>IX. Student Performance</w:t>
      </w:r>
    </w:p>
    <w:p w:rsidR="00772AE3" w:rsidRPr="000541DF" w:rsidRDefault="00772AE3" w:rsidP="000541DF">
      <w:pPr>
        <w:pStyle w:val="Heading4"/>
        <w:divId w:val="415051714"/>
      </w:pPr>
      <w:r>
        <w:rPr>
          <w:color w:val="000000"/>
          <w:sz w:val="23"/>
          <w:szCs w:val="23"/>
        </w:rPr>
        <w:t>Standardized Testing and Reporting Program</w:t>
      </w:r>
      <w:r>
        <w:rPr>
          <w:color w:val="555555"/>
        </w:rPr>
        <w:br/>
      </w:r>
      <w:r w:rsidRPr="000541DF">
        <w:rPr>
          <w:rFonts w:ascii="Verdana" w:hAnsi="Verdana"/>
          <w:b w:val="0"/>
          <w:color w:val="555555"/>
          <w:sz w:val="17"/>
          <w:szCs w:val="17"/>
        </w:rPr>
        <w:t>The Standardized Testing and Reporting (STAR) Program consists of several key components, including:</w:t>
      </w:r>
    </w:p>
    <w:p w:rsidR="00772AE3" w:rsidRDefault="00772AE3">
      <w:pPr>
        <w:numPr>
          <w:ilvl w:val="0"/>
          <w:numId w:val="3"/>
        </w:numPr>
        <w:spacing w:before="100" w:beforeAutospacing="1" w:after="100" w:afterAutospacing="1"/>
        <w:textAlignment w:val="baseline"/>
        <w:divId w:val="415051714"/>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772AE3" w:rsidRDefault="00772AE3">
      <w:pPr>
        <w:numPr>
          <w:ilvl w:val="0"/>
          <w:numId w:val="3"/>
        </w:numPr>
        <w:spacing w:before="100" w:beforeAutospacing="1" w:after="100" w:afterAutospacing="1"/>
        <w:textAlignment w:val="baseline"/>
        <w:divId w:val="415051714"/>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0541DF" w:rsidRPr="000541DF" w:rsidRDefault="00772AE3" w:rsidP="000541DF">
      <w:pPr>
        <w:numPr>
          <w:ilvl w:val="0"/>
          <w:numId w:val="3"/>
        </w:numPr>
        <w:tabs>
          <w:tab w:val="clear" w:pos="720"/>
          <w:tab w:val="num" w:pos="360"/>
        </w:tabs>
        <w:spacing w:before="100" w:beforeAutospacing="1" w:after="100" w:afterAutospacing="1"/>
        <w:textAlignment w:val="baseline"/>
        <w:divId w:val="415051714"/>
        <w:rPr>
          <w:rFonts w:ascii="Arial" w:hAnsi="Arial" w:cs="Arial"/>
          <w:color w:val="000000"/>
          <w:sz w:val="23"/>
          <w:szCs w:val="23"/>
        </w:rPr>
      </w:pPr>
      <w:r>
        <w:rPr>
          <w:rFonts w:ascii="Verdana" w:hAnsi="Verdana" w:cs="Arial"/>
          <w:b/>
          <w:bCs/>
          <w:color w:val="555555"/>
          <w:sz w:val="17"/>
          <w:szCs w:val="17"/>
        </w:rPr>
        <w:lastRenderedPageBreak/>
        <w:t>California Alternate Performance Assessment (CAPA)</w:t>
      </w:r>
      <w:r>
        <w:rPr>
          <w:rFonts w:ascii="Verdana" w:hAnsi="Verdana" w:cs="Arial"/>
          <w:color w:val="555555"/>
          <w:sz w:val="17"/>
          <w:szCs w:val="17"/>
        </w:rPr>
        <w:t>,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772AE3" w:rsidRPr="000541DF" w:rsidRDefault="00772AE3" w:rsidP="000541DF">
      <w:pPr>
        <w:spacing w:before="100" w:beforeAutospacing="1" w:after="100" w:afterAutospacing="1"/>
        <w:textAlignment w:val="baseline"/>
        <w:divId w:val="415051714"/>
        <w:rPr>
          <w:rFonts w:ascii="Arial" w:hAnsi="Arial" w:cs="Arial"/>
          <w:color w:val="000000"/>
          <w:sz w:val="23"/>
          <w:szCs w:val="23"/>
        </w:rPr>
      </w:pPr>
      <w:r w:rsidRPr="000541DF">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sidRPr="000541DF">
        <w:rPr>
          <w:color w:val="555555"/>
        </w:rPr>
        <w:br/>
      </w:r>
      <w:r w:rsidRPr="000541DF">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sidRPr="000541DF">
          <w:rPr>
            <w:rStyle w:val="Hyperlink"/>
            <w:rFonts w:ascii="Verdana" w:hAnsi="Verdana"/>
            <w:color w:val="555555"/>
            <w:sz w:val="17"/>
            <w:szCs w:val="17"/>
          </w:rPr>
          <w:t xml:space="preserve"> http://star.cde.ca.gov</w:t>
        </w:r>
      </w:hyperlink>
      <w:r w:rsidRPr="000541DF">
        <w:rPr>
          <w:rFonts w:ascii="Verdana" w:hAnsi="Verdana"/>
          <w:color w:val="555555"/>
          <w:sz w:val="17"/>
          <w:szCs w:val="17"/>
        </w:rPr>
        <w:t>.</w:t>
      </w:r>
    </w:p>
    <w:p w:rsidR="00772AE3" w:rsidRDefault="00772AE3">
      <w:pPr>
        <w:pStyle w:val="Heading4"/>
        <w:divId w:val="415051714"/>
      </w:pPr>
      <w:r>
        <w:rPr>
          <w:color w:val="000000"/>
          <w:sz w:val="23"/>
          <w:szCs w:val="23"/>
        </w:rPr>
        <w:t>Standardized Testing and Reporting Results for All Students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0"/>
        <w:gridCol w:w="995"/>
        <w:gridCol w:w="994"/>
        <w:gridCol w:w="993"/>
        <w:gridCol w:w="993"/>
        <w:gridCol w:w="993"/>
        <w:gridCol w:w="993"/>
        <w:gridCol w:w="993"/>
        <w:gridCol w:w="993"/>
        <w:gridCol w:w="993"/>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rPr>
                <w:sz w:val="2"/>
              </w:rPr>
            </w:pPr>
            <w:r w:rsidRPr="005A62B3">
              <w:rPr>
                <w:rFonts w:ascii="Verdana" w:hAnsi="Verdana"/>
                <w:b/>
                <w:bCs/>
                <w:color w:val="FFFFFF"/>
                <w:sz w:val="18"/>
                <w:szCs w:val="18"/>
                <w:shd w:val="clear" w:color="auto" w:fill="1A4678"/>
              </w:rPr>
              <w:t>Percent of Students Scoring at Proficient or Advanced (meeting or exceeding the state standards)</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jc w:val="center"/>
              <w:rPr>
                <w:sz w:val="2"/>
              </w:rPr>
            </w:pPr>
            <w:r w:rsidRPr="005A62B3">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jc w:val="center"/>
              <w:rPr>
                <w:sz w:val="2"/>
              </w:rPr>
            </w:pPr>
            <w:r w:rsidRPr="005A62B3">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jc w:val="center"/>
              <w:rPr>
                <w:sz w:val="2"/>
              </w:rPr>
            </w:pPr>
            <w:r w:rsidRPr="005A62B3">
              <w:rPr>
                <w:rFonts w:ascii="Verdana" w:hAnsi="Verdana"/>
                <w:b/>
                <w:bCs/>
                <w:color w:val="FFFFFF"/>
                <w:sz w:val="17"/>
                <w:szCs w:val="17"/>
                <w:shd w:val="clear" w:color="auto" w:fill="B02B2E"/>
              </w:rPr>
              <w:t>State</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48%</w:t>
            </w:r>
          </w:p>
        </w:tc>
      </w:tr>
    </w:tbl>
    <w:p w:rsidR="00772AE3" w:rsidRDefault="00772AE3">
      <w:pPr>
        <w:divId w:val="415051714"/>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772AE3" w:rsidRDefault="00772AE3">
      <w:pPr>
        <w:pStyle w:val="Heading4"/>
        <w:divId w:val="415051714"/>
      </w:pPr>
      <w:r>
        <w:rPr>
          <w:color w:val="000000"/>
          <w:sz w:val="23"/>
          <w:szCs w:val="23"/>
        </w:rPr>
        <w:t>Standardized Testing and Reporting Results by Student Group – Most Recent Year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71"/>
        <w:gridCol w:w="2209"/>
        <w:gridCol w:w="1386"/>
        <w:gridCol w:w="896"/>
        <w:gridCol w:w="2158"/>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rPr>
                <w:sz w:val="2"/>
              </w:rPr>
            </w:pPr>
            <w:r w:rsidRPr="005A62B3">
              <w:rPr>
                <w:rFonts w:ascii="Verdana" w:hAnsi="Verdana"/>
                <w:b/>
                <w:bCs/>
                <w:color w:val="FFFFFF"/>
                <w:sz w:val="18"/>
                <w:szCs w:val="18"/>
                <w:shd w:val="clear" w:color="auto" w:fill="1A4678"/>
              </w:rPr>
              <w:t>Percent of Students Scoring at Proficient or Advanced</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w:t>
            </w:r>
          </w:p>
        </w:tc>
      </w:tr>
      <w:tr w:rsidR="00772AE3">
        <w:trPr>
          <w:divId w:val="415051714"/>
          <w:trHeight w:val="60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ind w:left="20" w:right="20"/>
              <w:jc w:val="center"/>
            </w:pPr>
            <w:r>
              <w:rPr>
                <w:rFonts w:ascii="Verdana" w:hAnsi="Verdana"/>
                <w:color w:val="666699"/>
                <w:sz w:val="17"/>
                <w:szCs w:val="17"/>
                <w:shd w:val="clear" w:color="auto" w:fill="FFFFCC"/>
              </w:rPr>
              <w:t>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ind w:left="20" w:right="20"/>
              <w:jc w:val="center"/>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ind w:left="20" w:right="20"/>
              <w:jc w:val="center"/>
            </w:pPr>
            <w:r>
              <w:rPr>
                <w:rFonts w:ascii="Verdana" w:hAnsi="Verdana"/>
                <w:color w:val="666699"/>
                <w:sz w:val="17"/>
                <w:szCs w:val="17"/>
                <w:shd w:val="clear" w:color="auto" w:fill="FFFFCC"/>
              </w:rPr>
              <w:t>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jc w:val="center"/>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jc w:val="center"/>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jc w:val="center"/>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jc w:val="center"/>
            </w:pPr>
            <w:r>
              <w:rPr>
                <w:rFonts w:ascii="Verdana" w:hAnsi="Verdana"/>
                <w:color w:val="666699"/>
                <w:sz w:val="17"/>
                <w:szCs w:val="17"/>
              </w:rPr>
              <w:t>0%</w:t>
            </w:r>
          </w:p>
        </w:tc>
      </w:tr>
    </w:tbl>
    <w:p w:rsidR="00772AE3" w:rsidRDefault="00772AE3">
      <w:pPr>
        <w:divId w:val="415051714"/>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772AE3" w:rsidRDefault="00772AE3">
      <w:pPr>
        <w:pStyle w:val="Heading4"/>
        <w:divId w:val="415051714"/>
      </w:pPr>
      <w:r>
        <w:rPr>
          <w:color w:val="000000"/>
          <w:sz w:val="23"/>
          <w:szCs w:val="23"/>
        </w:rPr>
        <w:lastRenderedPageBreak/>
        <w:t>California High School Exit Examination</w:t>
      </w:r>
    </w:p>
    <w:p w:rsidR="00772AE3" w:rsidRDefault="00772AE3">
      <w:pPr>
        <w:divId w:val="415051714"/>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772AE3" w:rsidRDefault="00772AE3">
      <w:pPr>
        <w:pStyle w:val="Heading4"/>
        <w:divId w:val="415051714"/>
      </w:pPr>
      <w:r>
        <w:rPr>
          <w:color w:val="000000"/>
          <w:sz w:val="23"/>
          <w:szCs w:val="23"/>
        </w:rPr>
        <w:t>California High School Exit Examination Results for All Grade Ten Students – Three-Year Comparison (if applicable)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53"/>
        <w:gridCol w:w="975"/>
        <w:gridCol w:w="974"/>
        <w:gridCol w:w="974"/>
        <w:gridCol w:w="974"/>
        <w:gridCol w:w="974"/>
        <w:gridCol w:w="974"/>
        <w:gridCol w:w="974"/>
        <w:gridCol w:w="974"/>
        <w:gridCol w:w="974"/>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Percent of Students Scoring at Proficient or Advanced</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jc w:val="center"/>
              <w:rPr>
                <w:sz w:val="2"/>
              </w:rPr>
            </w:pPr>
            <w:r w:rsidRPr="005A62B3">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jc w:val="center"/>
              <w:rPr>
                <w:sz w:val="2"/>
              </w:rPr>
            </w:pPr>
            <w:r w:rsidRPr="005A62B3">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jc w:val="center"/>
              <w:rPr>
                <w:sz w:val="2"/>
              </w:rPr>
            </w:pPr>
            <w:r w:rsidRPr="005A62B3">
              <w:rPr>
                <w:rFonts w:ascii="Verdana" w:hAnsi="Verdana"/>
                <w:b/>
                <w:bCs/>
                <w:color w:val="FFFFFF"/>
                <w:sz w:val="17"/>
                <w:szCs w:val="17"/>
                <w:shd w:val="clear" w:color="auto" w:fill="B02B2E"/>
              </w:rPr>
              <w:t>State</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bl>
    <w:p w:rsidR="00772AE3" w:rsidRDefault="00772AE3">
      <w:pPr>
        <w:divId w:val="415051714"/>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772AE3" w:rsidRDefault="00772AE3">
      <w:pPr>
        <w:pStyle w:val="Heading4"/>
        <w:divId w:val="415051714"/>
      </w:pPr>
      <w:r>
        <w:rPr>
          <w:color w:val="000000"/>
          <w:sz w:val="23"/>
          <w:szCs w:val="23"/>
        </w:rPr>
        <w:t>California High School Exit Examination Grade Ten Results by Student Group – Most Recent Year (if applicable)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96"/>
        <w:gridCol w:w="1368"/>
        <w:gridCol w:w="1096"/>
        <w:gridCol w:w="1098"/>
        <w:gridCol w:w="1368"/>
        <w:gridCol w:w="1096"/>
        <w:gridCol w:w="1098"/>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Mathematics</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bl>
    <w:p w:rsidR="00772AE3" w:rsidRDefault="00772AE3">
      <w:pPr>
        <w:divId w:val="415051714"/>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0541DF" w:rsidRDefault="000541DF">
      <w:pPr>
        <w:pStyle w:val="Heading4"/>
        <w:divId w:val="415051714"/>
        <w:rPr>
          <w:color w:val="000000"/>
          <w:sz w:val="23"/>
          <w:szCs w:val="23"/>
        </w:rPr>
      </w:pPr>
    </w:p>
    <w:p w:rsidR="00772AE3" w:rsidRDefault="00772AE3">
      <w:pPr>
        <w:pStyle w:val="Heading4"/>
        <w:divId w:val="415051714"/>
      </w:pPr>
      <w:r>
        <w:rPr>
          <w:color w:val="000000"/>
          <w:sz w:val="23"/>
          <w:szCs w:val="23"/>
        </w:rPr>
        <w:lastRenderedPageBreak/>
        <w:t>California Physical Fitness Test Results (School Year 2010–11)</w:t>
      </w:r>
    </w:p>
    <w:p w:rsidR="00772AE3" w:rsidRDefault="00772AE3">
      <w:pPr>
        <w:divId w:val="415051714"/>
        <w:rPr>
          <w:rFonts w:ascii="Verdana" w:hAnsi="Verdana"/>
          <w:color w:val="555555"/>
          <w:sz w:val="17"/>
          <w:szCs w:val="17"/>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p w:rsidR="00772AE3" w:rsidRDefault="00772AE3">
      <w:pPr>
        <w:divId w:val="415051714"/>
        <w:rPr>
          <w:color w:val="55555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rPr>
                <w:sz w:val="2"/>
              </w:rPr>
            </w:pPr>
            <w:r w:rsidRPr="005A62B3">
              <w:rPr>
                <w:rFonts w:ascii="Verdana" w:hAnsi="Verdana"/>
                <w:b/>
                <w:bCs/>
                <w:color w:val="FFFFFF"/>
                <w:sz w:val="18"/>
                <w:szCs w:val="18"/>
                <w:shd w:val="clear" w:color="auto" w:fill="1A4678"/>
              </w:rPr>
              <w:t>Percent of Students Meeting Fitness Standards</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44.40%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53.90%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772AE3" w:rsidRDefault="00772AE3">
      <w:pPr>
        <w:divId w:val="415051714"/>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772AE3" w:rsidRDefault="00772AE3">
      <w:pPr>
        <w:pStyle w:val="Heading2"/>
        <w:divId w:val="415051714"/>
      </w:pPr>
      <w:r>
        <w:rPr>
          <w:color w:val="000000"/>
          <w:sz w:val="32"/>
          <w:szCs w:val="32"/>
        </w:rPr>
        <w:t>X. Accountability</w:t>
      </w:r>
    </w:p>
    <w:p w:rsidR="00772AE3" w:rsidRDefault="00772AE3">
      <w:pPr>
        <w:pStyle w:val="Heading4"/>
        <w:divId w:val="415051714"/>
      </w:pPr>
      <w:r>
        <w:rPr>
          <w:color w:val="000000"/>
          <w:sz w:val="23"/>
          <w:szCs w:val="23"/>
        </w:rPr>
        <w:t>Academic Performance Index</w:t>
      </w:r>
    </w:p>
    <w:p w:rsidR="00772AE3" w:rsidRDefault="00772AE3">
      <w:pPr>
        <w:divId w:val="415051714"/>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772AE3" w:rsidRDefault="00772AE3">
      <w:pPr>
        <w:pStyle w:val="Heading4"/>
        <w:divId w:val="415051714"/>
      </w:pPr>
      <w:r>
        <w:rPr>
          <w:color w:val="000000"/>
          <w:sz w:val="23"/>
          <w:szCs w:val="23"/>
        </w:rPr>
        <w:t>Academic Performance Index Ranks – Three-Year Comparison</w:t>
      </w:r>
    </w:p>
    <w:p w:rsidR="00772AE3" w:rsidRDefault="00772AE3">
      <w:pPr>
        <w:divId w:val="415051714"/>
        <w:rPr>
          <w:color w:val="555555"/>
        </w:rPr>
      </w:pPr>
      <w:r>
        <w:rPr>
          <w:rFonts w:ascii="Verdana" w:hAnsi="Verdana"/>
          <w:color w:val="555555"/>
          <w:sz w:val="17"/>
          <w:szCs w:val="17"/>
        </w:rPr>
        <w:t xml:space="preserve">This table displays the school’s statewide and similar schools’ API ranks. The </w:t>
      </w:r>
      <w:r>
        <w:rPr>
          <w:rFonts w:ascii="Verdana" w:hAnsi="Verdana"/>
          <w:b/>
          <w:bCs/>
          <w:i/>
          <w:iCs/>
          <w:color w:val="555555"/>
          <w:sz w:val="17"/>
          <w:szCs w:val="17"/>
        </w:rPr>
        <w:t>statewide API rank</w:t>
      </w:r>
      <w:r>
        <w:rPr>
          <w:rFonts w:ascii="Verdana" w:hAnsi="Verdana"/>
          <w:color w:val="555555"/>
          <w:sz w:val="17"/>
          <w:szCs w:val="17"/>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bl>
    <w:p w:rsidR="00772AE3" w:rsidRDefault="00772AE3">
      <w:pPr>
        <w:divId w:val="415051714"/>
        <w:rPr>
          <w:color w:val="555555"/>
        </w:rPr>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0541DF" w:rsidRDefault="000541DF">
      <w:pPr>
        <w:pStyle w:val="Heading4"/>
        <w:divId w:val="415051714"/>
        <w:rPr>
          <w:color w:val="000000"/>
          <w:sz w:val="23"/>
          <w:szCs w:val="23"/>
        </w:rPr>
      </w:pPr>
    </w:p>
    <w:p w:rsidR="00772AE3" w:rsidRDefault="00772AE3">
      <w:pPr>
        <w:pStyle w:val="Heading4"/>
        <w:divId w:val="415051714"/>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03"/>
        <w:gridCol w:w="2727"/>
        <w:gridCol w:w="2700"/>
        <w:gridCol w:w="2790"/>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2727"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270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2790"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24</w:t>
            </w: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w:t>
            </w: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21</w:t>
            </w: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w:t>
            </w: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22</w:t>
            </w: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26</w:t>
            </w: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N/D</w:t>
            </w: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22</w:t>
            </w: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w:t>
            </w: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27</w:t>
            </w: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w:t>
            </w: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2727"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0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2790"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bl>
    <w:p w:rsidR="00772AE3" w:rsidRDefault="00772AE3">
      <w:pPr>
        <w:divId w:val="415051714"/>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772AE3" w:rsidRDefault="00772AE3">
      <w:pPr>
        <w:pStyle w:val="Heading4"/>
        <w:divId w:val="415051714"/>
      </w:pPr>
      <w:r>
        <w:rPr>
          <w:color w:val="000000"/>
          <w:sz w:val="23"/>
          <w:szCs w:val="23"/>
        </w:rPr>
        <w:t>Academic Performance Index Growth by Student Group – 2011 Growth API Comparison</w:t>
      </w:r>
    </w:p>
    <w:p w:rsidR="00772AE3" w:rsidRDefault="00772AE3">
      <w:pPr>
        <w:divId w:val="415051714"/>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33"/>
        <w:gridCol w:w="1893"/>
        <w:gridCol w:w="804"/>
        <w:gridCol w:w="1893"/>
        <w:gridCol w:w="527"/>
        <w:gridCol w:w="1897"/>
        <w:gridCol w:w="673"/>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rPr>
                <w:sz w:val="2"/>
              </w:rPr>
            </w:pPr>
            <w:r w:rsidRPr="005A62B3">
              <w:rPr>
                <w:rFonts w:ascii="Verdana" w:hAnsi="Verdana"/>
                <w:b/>
                <w:bCs/>
                <w:color w:val="FFFFFF"/>
                <w:sz w:val="18"/>
                <w:szCs w:val="18"/>
                <w:shd w:val="clear" w:color="auto" w:fill="1A4678"/>
              </w:rPr>
              <w:t>2011 Growth API</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778</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696</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733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898</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859</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234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729</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764</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845</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836</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726</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503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595</w:t>
            </w:r>
          </w:p>
        </w:tc>
      </w:tr>
    </w:tbl>
    <w:p w:rsidR="00772AE3" w:rsidRDefault="00772AE3">
      <w:pPr>
        <w:divId w:val="415051714"/>
        <w:rPr>
          <w:color w:val="555555"/>
        </w:rPr>
      </w:pPr>
    </w:p>
    <w:p w:rsidR="000541DF" w:rsidRDefault="000541DF">
      <w:pPr>
        <w:pStyle w:val="Heading4"/>
        <w:divId w:val="415051714"/>
        <w:rPr>
          <w:color w:val="000000"/>
          <w:sz w:val="23"/>
          <w:szCs w:val="23"/>
        </w:rPr>
      </w:pPr>
    </w:p>
    <w:p w:rsidR="00772AE3" w:rsidRDefault="00772AE3">
      <w:pPr>
        <w:pStyle w:val="Heading4"/>
        <w:divId w:val="415051714"/>
      </w:pPr>
      <w:r>
        <w:rPr>
          <w:color w:val="000000"/>
          <w:sz w:val="23"/>
          <w:szCs w:val="23"/>
        </w:rPr>
        <w:lastRenderedPageBreak/>
        <w:t>Adequate Yearly Progress</w:t>
      </w:r>
    </w:p>
    <w:p w:rsidR="00772AE3" w:rsidRDefault="00772AE3">
      <w:pPr>
        <w:divId w:val="415051714"/>
        <w:rPr>
          <w:color w:val="555555"/>
        </w:rPr>
      </w:pPr>
      <w:r>
        <w:rPr>
          <w:rFonts w:ascii="Verdana" w:hAnsi="Verdana"/>
          <w:color w:val="555555"/>
          <w:sz w:val="17"/>
          <w:szCs w:val="17"/>
        </w:rPr>
        <w:t>The federal ESEA requires that all schools and districts meet the following Adequate Yearly Progress (AYP) criteria:</w:t>
      </w:r>
    </w:p>
    <w:p w:rsidR="00772AE3" w:rsidRDefault="00772AE3">
      <w:pPr>
        <w:numPr>
          <w:ilvl w:val="0"/>
          <w:numId w:val="4"/>
        </w:numPr>
        <w:spacing w:before="100" w:beforeAutospacing="1" w:after="100" w:afterAutospacing="1"/>
        <w:textAlignment w:val="baseline"/>
        <w:divId w:val="415051714"/>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772AE3" w:rsidRDefault="00772AE3">
      <w:pPr>
        <w:numPr>
          <w:ilvl w:val="0"/>
          <w:numId w:val="4"/>
        </w:numPr>
        <w:spacing w:before="100" w:beforeAutospacing="1" w:after="100" w:afterAutospacing="1"/>
        <w:textAlignment w:val="baseline"/>
        <w:divId w:val="415051714"/>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772AE3" w:rsidRDefault="00772AE3">
      <w:pPr>
        <w:numPr>
          <w:ilvl w:val="0"/>
          <w:numId w:val="4"/>
        </w:numPr>
        <w:spacing w:before="100" w:beforeAutospacing="1" w:after="100" w:afterAutospacing="1"/>
        <w:textAlignment w:val="baseline"/>
        <w:divId w:val="415051714"/>
        <w:rPr>
          <w:rFonts w:ascii="Arial" w:hAnsi="Arial" w:cs="Arial"/>
          <w:color w:val="000000"/>
          <w:sz w:val="23"/>
          <w:szCs w:val="23"/>
        </w:rPr>
      </w:pPr>
      <w:r>
        <w:rPr>
          <w:rFonts w:ascii="Verdana" w:hAnsi="Verdana" w:cs="Arial"/>
          <w:color w:val="555555"/>
          <w:sz w:val="17"/>
          <w:szCs w:val="17"/>
        </w:rPr>
        <w:t>API as an additional indicator</w:t>
      </w:r>
    </w:p>
    <w:p w:rsidR="00772AE3" w:rsidRDefault="00772AE3">
      <w:pPr>
        <w:numPr>
          <w:ilvl w:val="0"/>
          <w:numId w:val="4"/>
        </w:numPr>
        <w:spacing w:before="100" w:beforeAutospacing="1" w:after="100" w:afterAutospacing="1"/>
        <w:textAlignment w:val="baseline"/>
        <w:divId w:val="415051714"/>
        <w:rPr>
          <w:rFonts w:ascii="Arial" w:hAnsi="Arial" w:cs="Arial"/>
          <w:color w:val="000000"/>
          <w:sz w:val="23"/>
          <w:szCs w:val="23"/>
        </w:rPr>
      </w:pPr>
      <w:r>
        <w:rPr>
          <w:rFonts w:ascii="Verdana" w:hAnsi="Verdana" w:cs="Arial"/>
          <w:color w:val="555555"/>
          <w:sz w:val="17"/>
          <w:szCs w:val="17"/>
        </w:rPr>
        <w:t>Graduation rate (for secondary schools)</w:t>
      </w:r>
    </w:p>
    <w:p w:rsidR="00772AE3" w:rsidRDefault="00772AE3">
      <w:pPr>
        <w:divId w:val="415051714"/>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772AE3" w:rsidRDefault="00772AE3">
      <w:pPr>
        <w:pStyle w:val="Heading4"/>
        <w:divId w:val="415051714"/>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772AE3" w:rsidRDefault="00772AE3">
      <w:pPr>
        <w:divId w:val="415051714"/>
        <w:rPr>
          <w:color w:val="555555"/>
        </w:rPr>
      </w:pPr>
    </w:p>
    <w:p w:rsidR="00772AE3" w:rsidRDefault="00772AE3">
      <w:pPr>
        <w:pStyle w:val="Heading4"/>
        <w:divId w:val="415051714"/>
      </w:pPr>
      <w:r>
        <w:rPr>
          <w:color w:val="000000"/>
          <w:sz w:val="23"/>
          <w:szCs w:val="23"/>
        </w:rPr>
        <w:t>Federal Intervention Program (School Year 2011–12)</w:t>
      </w:r>
    </w:p>
    <w:p w:rsidR="00772AE3" w:rsidRDefault="00772AE3">
      <w:pPr>
        <w:divId w:val="415051714"/>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1102"/>
        <w:gridCol w:w="1102"/>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2011-2012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772AE3" w:rsidRDefault="00772AE3">
      <w:pPr>
        <w:divId w:val="415051714"/>
        <w:rPr>
          <w:color w:val="555555"/>
        </w:rPr>
      </w:pPr>
      <w:r>
        <w:rPr>
          <w:color w:val="555555"/>
        </w:rPr>
        <w:br/>
      </w:r>
      <w:r>
        <w:rPr>
          <w:rFonts w:ascii="Verdana" w:hAnsi="Verdana"/>
          <w:color w:val="555555"/>
          <w:sz w:val="17"/>
          <w:szCs w:val="17"/>
        </w:rPr>
        <w:t>Note: Cells shaded in black do not require data.</w:t>
      </w:r>
    </w:p>
    <w:p w:rsidR="00772AE3" w:rsidRDefault="00772AE3">
      <w:pPr>
        <w:pStyle w:val="Heading2"/>
        <w:divId w:val="415051714"/>
      </w:pPr>
      <w:r>
        <w:rPr>
          <w:color w:val="000000"/>
          <w:sz w:val="32"/>
          <w:szCs w:val="32"/>
        </w:rPr>
        <w:t>XI. School Completion and Postsecondary Preparation</w:t>
      </w:r>
    </w:p>
    <w:p w:rsidR="00772AE3" w:rsidRDefault="00772AE3">
      <w:pPr>
        <w:pStyle w:val="Heading4"/>
        <w:divId w:val="415051714"/>
      </w:pPr>
      <w:r>
        <w:rPr>
          <w:color w:val="000000"/>
          <w:sz w:val="23"/>
          <w:szCs w:val="23"/>
        </w:rPr>
        <w:t>Admission Requirements for California’s Public Universities</w:t>
      </w:r>
    </w:p>
    <w:p w:rsidR="00772AE3" w:rsidRDefault="00772AE3">
      <w:pPr>
        <w:pStyle w:val="Heading4"/>
        <w:divId w:val="415051714"/>
      </w:pPr>
      <w:r>
        <w:rPr>
          <w:color w:val="000000"/>
          <w:sz w:val="23"/>
          <w:szCs w:val="23"/>
        </w:rPr>
        <w:t>University of California</w:t>
      </w:r>
    </w:p>
    <w:p w:rsidR="00772AE3" w:rsidRDefault="00772AE3">
      <w:pPr>
        <w:divId w:val="415051714"/>
        <w:rPr>
          <w:color w:val="555555"/>
        </w:rPr>
      </w:pPr>
      <w:r>
        <w:rPr>
          <w:rFonts w:ascii="Verdana" w:hAnsi="Verdana"/>
          <w:color w:val="555555"/>
          <w:sz w:val="17"/>
          <w:szCs w:val="17"/>
        </w:rPr>
        <w:t>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772AE3" w:rsidRDefault="00772AE3">
      <w:pPr>
        <w:pStyle w:val="Heading4"/>
        <w:divId w:val="415051714"/>
      </w:pPr>
      <w:r>
        <w:rPr>
          <w:color w:val="000000"/>
          <w:sz w:val="23"/>
          <w:szCs w:val="23"/>
        </w:rPr>
        <w:lastRenderedPageBreak/>
        <w:t>California State University</w:t>
      </w:r>
    </w:p>
    <w:p w:rsidR="00772AE3" w:rsidRDefault="00772AE3">
      <w:pPr>
        <w:divId w:val="415051714"/>
        <w:rPr>
          <w:color w:val="555555"/>
        </w:rPr>
      </w:pPr>
      <w:r>
        <w:rPr>
          <w:rFonts w:ascii="Verdana" w:hAnsi="Verdana"/>
          <w:color w:val="555555"/>
          <w:sz w:val="17"/>
          <w:szCs w:val="17"/>
        </w:rPr>
        <w:t>Eligibility for admission to the California State University (CSU) is determined by three factors:</w:t>
      </w:r>
    </w:p>
    <w:p w:rsidR="00772AE3" w:rsidRDefault="00772AE3">
      <w:pPr>
        <w:numPr>
          <w:ilvl w:val="0"/>
          <w:numId w:val="5"/>
        </w:numPr>
        <w:spacing w:before="100" w:beforeAutospacing="1" w:after="100" w:afterAutospacing="1"/>
        <w:textAlignment w:val="baseline"/>
        <w:divId w:val="415051714"/>
        <w:rPr>
          <w:rFonts w:ascii="Arial" w:hAnsi="Arial" w:cs="Arial"/>
          <w:color w:val="000000"/>
          <w:sz w:val="23"/>
          <w:szCs w:val="23"/>
        </w:rPr>
      </w:pPr>
      <w:r>
        <w:rPr>
          <w:rFonts w:ascii="Verdana" w:hAnsi="Verdana" w:cs="Arial"/>
          <w:color w:val="555555"/>
          <w:sz w:val="17"/>
          <w:szCs w:val="17"/>
        </w:rPr>
        <w:t>Specific high school courses</w:t>
      </w:r>
    </w:p>
    <w:p w:rsidR="00772AE3" w:rsidRDefault="00772AE3">
      <w:pPr>
        <w:numPr>
          <w:ilvl w:val="0"/>
          <w:numId w:val="5"/>
        </w:numPr>
        <w:spacing w:before="100" w:beforeAutospacing="1" w:after="100" w:afterAutospacing="1"/>
        <w:textAlignment w:val="baseline"/>
        <w:divId w:val="415051714"/>
        <w:rPr>
          <w:rFonts w:ascii="Arial" w:hAnsi="Arial" w:cs="Arial"/>
          <w:color w:val="000000"/>
          <w:sz w:val="23"/>
          <w:szCs w:val="23"/>
        </w:rPr>
      </w:pPr>
      <w:r>
        <w:rPr>
          <w:rFonts w:ascii="Verdana" w:hAnsi="Verdana" w:cs="Arial"/>
          <w:color w:val="555555"/>
          <w:sz w:val="17"/>
          <w:szCs w:val="17"/>
        </w:rPr>
        <w:t>Grades in specified courses and test scores</w:t>
      </w:r>
    </w:p>
    <w:p w:rsidR="00772AE3" w:rsidRDefault="00772AE3">
      <w:pPr>
        <w:numPr>
          <w:ilvl w:val="0"/>
          <w:numId w:val="5"/>
        </w:numPr>
        <w:spacing w:before="100" w:beforeAutospacing="1" w:after="100" w:afterAutospacing="1"/>
        <w:textAlignment w:val="baseline"/>
        <w:divId w:val="415051714"/>
        <w:rPr>
          <w:rFonts w:ascii="Arial" w:hAnsi="Arial" w:cs="Arial"/>
          <w:color w:val="000000"/>
          <w:sz w:val="23"/>
          <w:szCs w:val="23"/>
        </w:rPr>
      </w:pPr>
      <w:r>
        <w:rPr>
          <w:rFonts w:ascii="Verdana" w:hAnsi="Verdana" w:cs="Arial"/>
          <w:color w:val="555555"/>
          <w:sz w:val="17"/>
          <w:szCs w:val="17"/>
        </w:rPr>
        <w:t>Graduation from high school</w:t>
      </w:r>
    </w:p>
    <w:p w:rsidR="00772AE3" w:rsidRDefault="00772AE3">
      <w:pPr>
        <w:divId w:val="415051714"/>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772AE3" w:rsidRDefault="00772AE3">
      <w:pPr>
        <w:pStyle w:val="Heading4"/>
        <w:divId w:val="415051714"/>
      </w:pPr>
      <w:r>
        <w:rPr>
          <w:color w:val="000000"/>
          <w:sz w:val="23"/>
          <w:szCs w:val="23"/>
        </w:rPr>
        <w:t>Dropout Rate and Graduation Rate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4"/>
        <w:gridCol w:w="978"/>
        <w:gridCol w:w="978"/>
        <w:gridCol w:w="978"/>
        <w:gridCol w:w="977"/>
        <w:gridCol w:w="977"/>
        <w:gridCol w:w="977"/>
        <w:gridCol w:w="977"/>
        <w:gridCol w:w="977"/>
        <w:gridCol w:w="977"/>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jc w:val="center"/>
              <w:rPr>
                <w:sz w:val="2"/>
              </w:rPr>
            </w:pPr>
            <w:r w:rsidRPr="005A62B3">
              <w:rPr>
                <w:rFonts w:ascii="Verdana" w:hAnsi="Verdana"/>
                <w:b/>
                <w:bCs/>
                <w:color w:val="FFFFFF"/>
                <w:sz w:val="18"/>
                <w:szCs w:val="18"/>
                <w:shd w:val="clear" w:color="auto" w:fill="1A4678"/>
              </w:rPr>
              <w:t>State</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80.44</w:t>
            </w:r>
          </w:p>
        </w:tc>
      </w:tr>
    </w:tbl>
    <w:p w:rsidR="00772AE3" w:rsidRDefault="00772AE3">
      <w:pPr>
        <w:divId w:val="415051714"/>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772AE3" w:rsidRDefault="00772AE3">
      <w:pPr>
        <w:pStyle w:val="Heading4"/>
        <w:divId w:val="415051714"/>
      </w:pPr>
      <w:r>
        <w:rPr>
          <w:color w:val="000000"/>
          <w:sz w:val="23"/>
          <w:szCs w:val="23"/>
        </w:rPr>
        <w:t>Completion of High School Graduation Requirements</w:t>
      </w:r>
    </w:p>
    <w:p w:rsidR="00772AE3" w:rsidRDefault="00772AE3">
      <w:pPr>
        <w:divId w:val="415051714"/>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16"/>
        <w:gridCol w:w="988"/>
        <w:gridCol w:w="766"/>
      </w:tblGrid>
      <w:tr w:rsidR="00772AE3">
        <w:trPr>
          <w:divId w:val="41505171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rPr>
                <w:sz w:val="2"/>
              </w:rPr>
            </w:pPr>
            <w:r w:rsidRPr="005A62B3">
              <w:rPr>
                <w:rFonts w:ascii="Verdana" w:hAnsi="Verdana"/>
                <w:b/>
                <w:bCs/>
                <w:color w:val="FFFFFF"/>
                <w:sz w:val="18"/>
                <w:szCs w:val="18"/>
                <w:shd w:val="clear" w:color="auto" w:fill="1A4678"/>
              </w:rPr>
              <w:t>Graduating Class of 2011</w:t>
            </w:r>
          </w:p>
        </w:tc>
      </w:tr>
      <w:tr w:rsidR="00772AE3">
        <w:trPr>
          <w:divId w:val="4150517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72AE3" w:rsidRDefault="00772AE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772AE3" w:rsidRDefault="00772AE3">
      <w:pPr>
        <w:divId w:val="415051714"/>
        <w:rPr>
          <w:color w:val="555555"/>
        </w:rPr>
      </w:pPr>
      <w:r>
        <w:rPr>
          <w:rFonts w:ascii="Verdana" w:hAnsi="Verdana"/>
          <w:color w:val="555555"/>
          <w:sz w:val="17"/>
          <w:szCs w:val="17"/>
        </w:rPr>
        <w:t>Note: “N/D” means that no data were available to the CDE or LEA to report.</w:t>
      </w:r>
    </w:p>
    <w:p w:rsidR="00772AE3" w:rsidRDefault="00772AE3">
      <w:pPr>
        <w:divId w:val="415051714"/>
        <w:rPr>
          <w:color w:val="555555"/>
        </w:rPr>
      </w:pPr>
    </w:p>
    <w:p w:rsidR="000541DF" w:rsidRDefault="000541DF">
      <w:pPr>
        <w:divId w:val="415051714"/>
        <w:rPr>
          <w:color w:val="555555"/>
        </w:rPr>
      </w:pPr>
    </w:p>
    <w:p w:rsidR="000541DF" w:rsidRDefault="000541DF">
      <w:pPr>
        <w:divId w:val="415051714"/>
        <w:rPr>
          <w:color w:val="555555"/>
        </w:rPr>
      </w:pPr>
    </w:p>
    <w:p w:rsidR="000541DF" w:rsidRDefault="000541DF">
      <w:pPr>
        <w:divId w:val="415051714"/>
        <w:rPr>
          <w:color w:val="555555"/>
        </w:rPr>
      </w:pPr>
    </w:p>
    <w:p w:rsidR="000541DF" w:rsidRDefault="000541DF">
      <w:pPr>
        <w:pStyle w:val="Heading4"/>
        <w:divId w:val="415051714"/>
        <w:rPr>
          <w:color w:val="000000"/>
          <w:sz w:val="23"/>
          <w:szCs w:val="23"/>
        </w:rPr>
      </w:pPr>
    </w:p>
    <w:p w:rsidR="00772AE3" w:rsidRDefault="00772AE3">
      <w:pPr>
        <w:pStyle w:val="Heading4"/>
        <w:divId w:val="415051714"/>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bl>
    <w:p w:rsidR="00772AE3" w:rsidRDefault="00772AE3">
      <w:pPr>
        <w:pStyle w:val="Heading4"/>
        <w:divId w:val="415051714"/>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7.1%</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spacing w:line="0" w:lineRule="atLeast"/>
            </w:pPr>
            <w:r w:rsidRPr="005A62B3">
              <w:rPr>
                <w:rFonts w:ascii="Verdana" w:hAnsi="Verdana"/>
                <w:color w:val="666699"/>
                <w:sz w:val="17"/>
                <w:szCs w:val="17"/>
              </w:rPr>
              <w:t>0.0%</w:t>
            </w:r>
          </w:p>
        </w:tc>
      </w:tr>
    </w:tbl>
    <w:p w:rsidR="00772AE3" w:rsidRDefault="00772AE3">
      <w:pPr>
        <w:pStyle w:val="Heading4"/>
        <w:divId w:val="415051714"/>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772AE3" w:rsidRDefault="00772AE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772AE3" w:rsidRDefault="00772AE3">
            <w:pPr>
              <w:rPr>
                <w:sz w:val="20"/>
                <w:szCs w:val="20"/>
              </w:rPr>
            </w:pPr>
          </w:p>
        </w:tc>
      </w:tr>
      <w:tr w:rsidR="00772AE3">
        <w:trPr>
          <w:divId w:val="41505171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772AE3" w:rsidRDefault="00772AE3">
            <w:pPr>
              <w:rPr>
                <w:sz w:val="20"/>
                <w:szCs w:val="20"/>
              </w:rPr>
            </w:pPr>
          </w:p>
        </w:tc>
      </w:tr>
    </w:tbl>
    <w:p w:rsidR="00772AE3" w:rsidRDefault="00772AE3">
      <w:pPr>
        <w:divId w:val="415051714"/>
        <w:rPr>
          <w:color w:val="555555"/>
        </w:rPr>
      </w:pPr>
      <w:r>
        <w:rPr>
          <w:rFonts w:ascii="Verdana" w:hAnsi="Verdana"/>
          <w:color w:val="555555"/>
          <w:sz w:val="17"/>
          <w:szCs w:val="17"/>
        </w:rPr>
        <w:t>Note: Cells shaded in black do not require data. *Where there are student course enrollments.</w:t>
      </w:r>
    </w:p>
    <w:p w:rsidR="000541DF" w:rsidRDefault="000541DF">
      <w:pPr>
        <w:pStyle w:val="Heading2"/>
        <w:divId w:val="415051714"/>
        <w:rPr>
          <w:color w:val="000000"/>
          <w:sz w:val="32"/>
          <w:szCs w:val="32"/>
        </w:rPr>
      </w:pPr>
    </w:p>
    <w:p w:rsidR="00772AE3" w:rsidRDefault="00772AE3">
      <w:pPr>
        <w:pStyle w:val="Heading2"/>
        <w:divId w:val="415051714"/>
      </w:pPr>
      <w:r>
        <w:rPr>
          <w:color w:val="000000"/>
          <w:sz w:val="32"/>
          <w:szCs w:val="32"/>
        </w:rPr>
        <w:t>XII. Instructional Planning and Scheduling</w:t>
      </w:r>
    </w:p>
    <w:p w:rsidR="00772AE3" w:rsidRDefault="00772AE3">
      <w:pPr>
        <w:pStyle w:val="Heading4"/>
        <w:divId w:val="415051714"/>
      </w:pPr>
      <w:r>
        <w:rPr>
          <w:color w:val="000000"/>
          <w:sz w:val="23"/>
          <w:szCs w:val="23"/>
        </w:rPr>
        <w:t>Professional Development</w:t>
      </w:r>
    </w:p>
    <w:p w:rsidR="00772AE3" w:rsidRDefault="00772AE3">
      <w:pPr>
        <w:divId w:val="415051714"/>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20"/>
      </w:tblGrid>
      <w:tr w:rsidR="00772AE3">
        <w:trPr>
          <w:divId w:val="41505171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772AE3" w:rsidRDefault="00772AE3">
            <w:pPr>
              <w:rPr>
                <w:rFonts w:ascii="Arial" w:hAnsi="Arial" w:cs="Arial"/>
                <w:color w:val="000000"/>
                <w:sz w:val="20"/>
                <w:szCs w:val="20"/>
              </w:rPr>
            </w:pPr>
            <w:r w:rsidRPr="005A62B3">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5A62B3">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772AE3" w:rsidRPr="005A62B3" w:rsidRDefault="00772AE3">
            <w:pPr>
              <w:rPr>
                <w:rFonts w:ascii="Arial" w:hAnsi="Arial" w:cs="Arial"/>
                <w:color w:val="000000"/>
                <w:sz w:val="20"/>
                <w:szCs w:val="20"/>
              </w:rPr>
            </w:pPr>
          </w:p>
          <w:p w:rsidR="00772AE3" w:rsidRPr="005A62B3" w:rsidRDefault="00772AE3">
            <w:pPr>
              <w:rPr>
                <w:rFonts w:ascii="Arial" w:hAnsi="Arial" w:cs="Arial"/>
                <w:color w:val="000000"/>
                <w:sz w:val="20"/>
                <w:szCs w:val="20"/>
              </w:rPr>
            </w:pPr>
            <w:r w:rsidRPr="005A62B3">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772AE3" w:rsidRPr="005A62B3" w:rsidRDefault="00772AE3">
            <w:pPr>
              <w:rPr>
                <w:rFonts w:ascii="Arial" w:hAnsi="Arial" w:cs="Arial"/>
                <w:color w:val="000000"/>
                <w:sz w:val="20"/>
                <w:szCs w:val="20"/>
              </w:rPr>
            </w:pPr>
          </w:p>
          <w:p w:rsidR="00772AE3" w:rsidRPr="005A62B3" w:rsidRDefault="00772AE3">
            <w:pPr>
              <w:rPr>
                <w:rFonts w:ascii="Arial" w:hAnsi="Arial" w:cs="Arial"/>
                <w:sz w:val="20"/>
                <w:szCs w:val="20"/>
              </w:rPr>
            </w:pPr>
            <w:r w:rsidRPr="005A62B3">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772AE3" w:rsidRPr="005A62B3" w:rsidRDefault="00772AE3">
            <w:pPr>
              <w:rPr>
                <w:rFonts w:ascii="Arial" w:hAnsi="Arial" w:cs="Arial"/>
                <w:color w:val="000000"/>
                <w:sz w:val="20"/>
                <w:szCs w:val="20"/>
              </w:rPr>
            </w:pPr>
          </w:p>
          <w:p w:rsidR="00772AE3" w:rsidRPr="000541DF" w:rsidRDefault="00772AE3" w:rsidP="000541DF">
            <w:pPr>
              <w:rPr>
                <w:rFonts w:ascii="Arial" w:hAnsi="Arial" w:cs="Arial"/>
                <w:color w:val="000000"/>
                <w:sz w:val="20"/>
                <w:szCs w:val="20"/>
              </w:rPr>
            </w:pPr>
            <w:r w:rsidRPr="005A62B3">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r w:rsidRPr="005A62B3">
              <w:rPr>
                <w:rFonts w:ascii="Verdana" w:hAnsi="Verdana"/>
                <w:b/>
                <w:bCs/>
                <w:color w:val="6E6E6E"/>
                <w:sz w:val="17"/>
                <w:szCs w:val="17"/>
              </w:rPr>
              <w:t>.</w:t>
            </w:r>
          </w:p>
        </w:tc>
      </w:tr>
    </w:tbl>
    <w:p w:rsidR="00772AE3" w:rsidRDefault="00772AE3" w:rsidP="000541DF">
      <w:pPr>
        <w:divId w:val="415051714"/>
        <w:rPr>
          <w:color w:val="555555"/>
        </w:rPr>
      </w:pPr>
    </w:p>
    <w:sectPr w:rsidR="00772AE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1">
    <w:nsid w:val="3BA01B50"/>
    <w:multiLevelType w:val="multilevel"/>
    <w:tmpl w:val="10A6F3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48C27A30"/>
    <w:multiLevelType w:val="multilevel"/>
    <w:tmpl w:val="8EAE0A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F587199"/>
    <w:multiLevelType w:val="multilevel"/>
    <w:tmpl w:val="8D6E57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E2C40DB"/>
    <w:multiLevelType w:val="multilevel"/>
    <w:tmpl w:val="A24CEC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rawingGridHorizontalSpacing w:val="120"/>
  <w:displayHorizontalDrawingGridEvery w:val="2"/>
  <w:noPunctuationKerning/>
  <w:characterSpacingControl w:val="doNotCompress"/>
  <w:compat/>
  <w:rsids>
    <w:rsidRoot w:val="000541DF"/>
    <w:rsid w:val="000541DF"/>
    <w:rsid w:val="0025326E"/>
    <w:rsid w:val="005A62B3"/>
    <w:rsid w:val="00772A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912546100">
      <w:marLeft w:val="0"/>
      <w:marRight w:val="0"/>
      <w:marTop w:val="0"/>
      <w:marBottom w:val="0"/>
      <w:divBdr>
        <w:top w:val="none" w:sz="0" w:space="0" w:color="auto"/>
        <w:left w:val="none" w:sz="0" w:space="0" w:color="auto"/>
        <w:bottom w:val="none" w:sz="0" w:space="0" w:color="auto"/>
        <w:right w:val="none" w:sz="0" w:space="0" w:color="auto"/>
      </w:divBdr>
      <w:divsChild>
        <w:div w:id="415051714">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5551</Words>
  <Characters>31642</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Pages - SARC Template 1011 19757136011068 English</vt:lpstr>
    </vt:vector>
  </TitlesOfParts>
  <Company/>
  <LinksUpToDate>false</LinksUpToDate>
  <CharactersWithSpaces>37119</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19757136011068 English</dc:title>
  <dc:creator>Robert</dc:creator>
  <cp:lastModifiedBy>Robert</cp:lastModifiedBy>
  <cp:revision>2</cp:revision>
  <dcterms:created xsi:type="dcterms:W3CDTF">2012-01-31T20:06:00Z</dcterms:created>
  <dcterms:modified xsi:type="dcterms:W3CDTF">2012-01-31T20:06:00Z</dcterms:modified>
</cp:coreProperties>
</file>