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2B7" w:rsidRDefault="00B022B7">
      <w:pPr>
        <w:pStyle w:val="Heading2"/>
        <w:divId w:val="1709453341"/>
      </w:pPr>
      <w:r>
        <w:rPr>
          <w:color w:val="000000"/>
          <w:sz w:val="32"/>
          <w:szCs w:val="32"/>
        </w:rPr>
        <w:t>Executive Summary School Accountability Report Card, 2010–11</w:t>
      </w:r>
    </w:p>
    <w:p w:rsidR="00B022B7" w:rsidRDefault="00B022B7">
      <w:pPr>
        <w:divId w:val="1709453341"/>
      </w:pPr>
    </w:p>
    <w:p w:rsidR="00B022B7" w:rsidRDefault="00B022B7">
      <w:pPr>
        <w:pStyle w:val="Heading2"/>
        <w:divId w:val="1709453341"/>
      </w:pPr>
      <w:r>
        <w:rPr>
          <w:color w:val="B02B2E"/>
          <w:sz w:val="30"/>
          <w:szCs w:val="30"/>
        </w:rPr>
        <w:t>For</w:t>
      </w:r>
      <w:r>
        <w:rPr>
          <w:color w:val="000000"/>
        </w:rPr>
        <w:t xml:space="preserve"> William </w:t>
      </w:r>
      <w:proofErr w:type="spellStart"/>
      <w:r>
        <w:rPr>
          <w:color w:val="000000"/>
        </w:rPr>
        <w:t>Northrup</w:t>
      </w:r>
      <w:proofErr w:type="spellEnd"/>
      <w:r>
        <w:rPr>
          <w:color w:val="000000"/>
        </w:rPr>
        <w:t xml:space="preserve">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6"/>
        <w:gridCol w:w="4737"/>
        <w:gridCol w:w="1359"/>
        <w:gridCol w:w="1209"/>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409 South Atlantic Blvd., Alhambra, CA, 91801-3643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Arial" w:hAnsi="Arial" w:cs="Arial"/>
                <w:color w:val="666699"/>
                <w:sz w:val="17"/>
                <w:szCs w:val="17"/>
              </w:rPr>
              <w:t>626-943-6620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Stacie Colman-Hsu,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B022B7" w:rsidRDefault="00B022B7">
      <w:pPr>
        <w:divId w:val="1709453341"/>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B022B7" w:rsidRDefault="00B022B7">
      <w:pPr>
        <w:pStyle w:val="Heading3"/>
        <w:divId w:val="1709453341"/>
      </w:pPr>
      <w:r>
        <w:rPr>
          <w:color w:val="000000"/>
          <w:sz w:val="30"/>
          <w:szCs w:val="30"/>
        </w:rPr>
        <w:t>About This School</w:t>
      </w:r>
    </w:p>
    <w:p w:rsidR="00B022B7" w:rsidRDefault="00B022B7">
      <w:pPr>
        <w:divId w:val="1709453341"/>
      </w:pPr>
      <w:r>
        <w:rPr>
          <w:rFonts w:ascii="Arial" w:hAnsi="Arial" w:cs="Arial"/>
          <w:color w:val="000000"/>
          <w:sz w:val="18"/>
          <w:szCs w:val="18"/>
        </w:rPr>
        <w:t>We are pleased to share with you this School Accountability Report Card (SARC) which measures how we are doing in the implementation of our program goals and objectives. We ask that you read this report and feel free to contact the school with any questions you may have.</w:t>
      </w:r>
      <w:r>
        <w:br/>
      </w:r>
      <w:r>
        <w:rPr>
          <w:rFonts w:ascii="Arial" w:hAnsi="Arial" w:cs="Arial"/>
          <w:color w:val="000000"/>
          <w:sz w:val="18"/>
          <w:szCs w:val="18"/>
        </w:rPr>
        <w:t xml:space="preserve">William </w:t>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School’s Passion Statement reads as follows: We at </w:t>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will not rest until each student is given equal access to maximize learning. We commit to willingly collaborate and implement a plan, based on student assessments and driven by best practices. With that commitment in mind, the primary task of our school year is to carry out and evaluate the program goals set forth by our Comprehensive School Plan to ensure the success for all students. We will continue to increase student achievement through standards-based instruction and application of best instructional teaching practices.</w:t>
      </w:r>
      <w:r>
        <w:br/>
      </w:r>
      <w:r>
        <w:br/>
      </w:r>
      <w:r>
        <w:rPr>
          <w:rFonts w:ascii="Arial" w:hAnsi="Arial" w:cs="Arial"/>
          <w:color w:val="000000"/>
          <w:sz w:val="18"/>
          <w:szCs w:val="18"/>
        </w:rPr>
        <w:t xml:space="preserve">This year, in conjunction with Alhambra Unified School District (AUSD), the Los Angeles County Office of Education (LACOE) and California State University Los Angeles (CSULA), </w:t>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has been selected to participate in a grant from the California Postsecondary Education Commission (CPEC) to help prepare our middle school teachers Grades 6,7, and 8 for new Common Core State Standards with English Language Arts (ELA) and English Learners. It is provided by the Improving Teacher Quality (ITQ) State Grants Program which supports projects designed to improve instruction skills and content knowledge of teachers and principals in an effort to raise student achievement.</w:t>
      </w:r>
      <w:r>
        <w:br/>
      </w:r>
      <w:r>
        <w:br/>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is in our fourth year of Tier I Strategic Teaming, meeting the reading needs of all of our students. We are in our second year of Tier II interventions, addressing the needs of our struggling students to ensure that they master grade level content standards. Extensive time has been given to teachers this year to meet collaboratively to analyze student data, reflect on instruction, and plan effective lessons to meet student needs.</w:t>
      </w:r>
      <w:r>
        <w:br/>
      </w:r>
      <w:r>
        <w:br/>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continues to offer many activities that support the instructional  program, including Title I services and parent education workshops. In addition, </w:t>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works closely with several agencies from various communities to further enhance the educational environment.</w:t>
      </w:r>
      <w:r>
        <w:br/>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is continuing to update the caliber of its technology program with the addition of our classroom set of </w:t>
      </w:r>
      <w:proofErr w:type="spellStart"/>
      <w:r>
        <w:rPr>
          <w:rFonts w:ascii="Arial" w:hAnsi="Arial" w:cs="Arial"/>
          <w:color w:val="000000"/>
          <w:sz w:val="18"/>
          <w:szCs w:val="18"/>
        </w:rPr>
        <w:t>iPads</w:t>
      </w:r>
      <w:proofErr w:type="spellEnd"/>
      <w:r>
        <w:rPr>
          <w:rFonts w:ascii="Arial" w:hAnsi="Arial" w:cs="Arial"/>
          <w:color w:val="000000"/>
          <w:sz w:val="18"/>
          <w:szCs w:val="18"/>
        </w:rPr>
        <w:t>, computer lab, and by providing classrooms and school office with comprehensive computer access to the internet, and purchasing additional software and equipment, along with providing staff development opportunities.</w:t>
      </w:r>
      <w:r>
        <w:br/>
      </w:r>
      <w:r>
        <w:br/>
      </w:r>
      <w:r>
        <w:rPr>
          <w:rFonts w:ascii="Arial" w:hAnsi="Arial" w:cs="Arial"/>
          <w:color w:val="000000"/>
          <w:sz w:val="18"/>
          <w:szCs w:val="18"/>
        </w:rPr>
        <w:t xml:space="preserve">The parents of </w:t>
      </w:r>
      <w:proofErr w:type="spellStart"/>
      <w:r>
        <w:rPr>
          <w:rFonts w:ascii="Arial" w:hAnsi="Arial" w:cs="Arial"/>
          <w:color w:val="000000"/>
          <w:sz w:val="18"/>
          <w:szCs w:val="18"/>
        </w:rPr>
        <w:t>Northrup</w:t>
      </w:r>
      <w:proofErr w:type="spellEnd"/>
      <w:r>
        <w:rPr>
          <w:rFonts w:ascii="Arial" w:hAnsi="Arial" w:cs="Arial"/>
          <w:color w:val="000000"/>
          <w:sz w:val="18"/>
          <w:szCs w:val="18"/>
        </w:rPr>
        <w:t xml:space="preserve"> School students continue to be active in our school program by participating in parent workshops with teachers, and by volunteering to work in the classroom.</w:t>
      </w:r>
      <w:r>
        <w:br/>
      </w:r>
      <w:r>
        <w:br/>
      </w:r>
      <w:r>
        <w:rPr>
          <w:rFonts w:ascii="Arial" w:hAnsi="Arial" w:cs="Arial"/>
          <w:color w:val="000000"/>
          <w:sz w:val="18"/>
          <w:szCs w:val="18"/>
        </w:rPr>
        <w:t>We invite you to become a partner in education and welcome your attendance and participation at all school functions. We believe that parental involvement is crucial to a student’s academic success.</w:t>
      </w:r>
    </w:p>
    <w:p w:rsidR="00276857" w:rsidRDefault="00276857">
      <w:pPr>
        <w:pStyle w:val="Heading3"/>
        <w:divId w:val="1709453341"/>
        <w:rPr>
          <w:color w:val="000000"/>
          <w:sz w:val="30"/>
          <w:szCs w:val="30"/>
        </w:rPr>
      </w:pPr>
    </w:p>
    <w:p w:rsidR="00276857" w:rsidRDefault="00276857">
      <w:pPr>
        <w:pStyle w:val="Heading3"/>
        <w:divId w:val="1709453341"/>
        <w:rPr>
          <w:color w:val="000000"/>
          <w:sz w:val="30"/>
          <w:szCs w:val="30"/>
        </w:rPr>
      </w:pPr>
    </w:p>
    <w:p w:rsidR="00276857" w:rsidRDefault="00276857">
      <w:pPr>
        <w:pStyle w:val="Heading3"/>
        <w:divId w:val="1709453341"/>
        <w:rPr>
          <w:color w:val="000000"/>
          <w:sz w:val="30"/>
          <w:szCs w:val="30"/>
        </w:rPr>
      </w:pPr>
    </w:p>
    <w:p w:rsidR="00276857" w:rsidRDefault="00276857">
      <w:pPr>
        <w:pStyle w:val="Heading3"/>
        <w:divId w:val="1709453341"/>
        <w:rPr>
          <w:color w:val="000000"/>
          <w:sz w:val="30"/>
          <w:szCs w:val="30"/>
        </w:rPr>
      </w:pPr>
    </w:p>
    <w:p w:rsidR="00B022B7" w:rsidRDefault="00B022B7">
      <w:pPr>
        <w:pStyle w:val="Heading3"/>
        <w:divId w:val="1709453341"/>
      </w:pPr>
      <w:r>
        <w:rPr>
          <w:color w:val="000000"/>
          <w:sz w:val="30"/>
          <w:szCs w:val="30"/>
        </w:rPr>
        <w:lastRenderedPageBreak/>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1338"/>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12.0%</w:t>
            </w:r>
          </w:p>
        </w:tc>
      </w:tr>
    </w:tbl>
    <w:p w:rsidR="00B022B7" w:rsidRDefault="00B022B7">
      <w:pPr>
        <w:pStyle w:val="Heading3"/>
        <w:divId w:val="1709453341"/>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23"/>
        <w:gridCol w:w="1143"/>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31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B022B7" w:rsidRDefault="00B022B7">
      <w:pPr>
        <w:pStyle w:val="Heading3"/>
        <w:divId w:val="1709453341"/>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8"/>
        <w:gridCol w:w="6069"/>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bl>
    <w:p w:rsidR="00276857" w:rsidRDefault="00B022B7" w:rsidP="00276857">
      <w:pPr>
        <w:divId w:val="1709453341"/>
        <w:rPr>
          <w:rFonts w:ascii="Verdana" w:hAnsi="Verdana"/>
          <w:color w:val="555555"/>
          <w:sz w:val="17"/>
          <w:szCs w:val="17"/>
        </w:rPr>
      </w:pP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276857" w:rsidRDefault="00276857" w:rsidP="00276857">
      <w:pPr>
        <w:divId w:val="1709453341"/>
        <w:rPr>
          <w:rFonts w:ascii="Verdana" w:hAnsi="Verdana"/>
          <w:color w:val="555555"/>
          <w:sz w:val="17"/>
          <w:szCs w:val="17"/>
        </w:rPr>
      </w:pPr>
    </w:p>
    <w:p w:rsidR="00B022B7" w:rsidRPr="00276857" w:rsidRDefault="00B022B7" w:rsidP="00276857">
      <w:pPr>
        <w:divId w:val="1709453341"/>
        <w:rPr>
          <w:rFonts w:ascii="Arial" w:hAnsi="Arial" w:cs="Arial"/>
          <w:b/>
        </w:rPr>
      </w:pPr>
      <w:r w:rsidRPr="00276857">
        <w:rPr>
          <w:rFonts w:ascii="Arial" w:hAnsi="Arial" w:cs="Arial"/>
          <w:b/>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60"/>
        <w:gridCol w:w="1277"/>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13 of 21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B022B7" w:rsidRDefault="00B022B7">
      <w:pPr>
        <w:divId w:val="1709453341"/>
      </w:pPr>
      <w:r>
        <w:rPr>
          <w:rFonts w:ascii="Verdana" w:hAnsi="Verdana"/>
          <w:color w:val="555555"/>
          <w:sz w:val="17"/>
          <w:szCs w:val="17"/>
        </w:rPr>
        <w:t>*The Academic Performance Index is required under state law. Adequate Yearly Progress is required by federal law.</w:t>
      </w:r>
    </w:p>
    <w:p w:rsidR="00B022B7" w:rsidRDefault="00B022B7">
      <w:pPr>
        <w:pStyle w:val="Heading3"/>
        <w:divId w:val="1709453341"/>
      </w:pPr>
      <w:r>
        <w:rPr>
          <w:color w:val="000000"/>
          <w:sz w:val="30"/>
          <w:szCs w:val="30"/>
        </w:rPr>
        <w:lastRenderedPageBreak/>
        <w:t>School Facilities</w:t>
      </w:r>
    </w:p>
    <w:p w:rsidR="00B022B7" w:rsidRDefault="00B022B7">
      <w:pPr>
        <w:pStyle w:val="Heading4"/>
        <w:divId w:val="1709453341"/>
      </w:pPr>
      <w:r>
        <w:rPr>
          <w:color w:val="000000"/>
          <w:sz w:val="23"/>
          <w:szCs w:val="23"/>
        </w:rPr>
        <w:t>Summary of Most Recent Site Inspection</w:t>
      </w:r>
    </w:p>
    <w:tbl>
      <w:tblPr>
        <w:tblW w:w="0" w:type="auto"/>
        <w:tblLook w:val="04A0"/>
      </w:tblPr>
      <w:tblGrid>
        <w:gridCol w:w="10950"/>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B022B7" w:rsidRDefault="00B022B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inspection on 1/6/2012 by the Director of Facilities Services found the site to be clean, safe, and in good repair with no major defects requiring emergency repairs.</w:t>
            </w:r>
          </w:p>
        </w:tc>
      </w:tr>
    </w:tbl>
    <w:p w:rsidR="00B022B7" w:rsidRDefault="00B022B7">
      <w:pPr>
        <w:pStyle w:val="Heading4"/>
        <w:divId w:val="1709453341"/>
      </w:pPr>
      <w:r>
        <w:rPr>
          <w:color w:val="000000"/>
          <w:sz w:val="23"/>
          <w:szCs w:val="23"/>
        </w:rPr>
        <w:t>Repairs Needed</w:t>
      </w:r>
    </w:p>
    <w:tbl>
      <w:tblPr>
        <w:tblW w:w="0" w:type="auto"/>
        <w:tblLook w:val="04A0"/>
      </w:tblPr>
      <w:tblGrid>
        <w:gridCol w:w="5660"/>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B022B7" w:rsidRDefault="00B022B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are general maintenance or wear and tear items.</w:t>
            </w:r>
          </w:p>
        </w:tc>
      </w:tr>
    </w:tbl>
    <w:p w:rsidR="00B022B7" w:rsidRDefault="00B022B7">
      <w:pPr>
        <w:pStyle w:val="Heading4"/>
        <w:divId w:val="1709453341"/>
      </w:pPr>
      <w:r>
        <w:rPr>
          <w:color w:val="000000"/>
          <w:sz w:val="23"/>
          <w:szCs w:val="23"/>
        </w:rPr>
        <w:t>Corrective Actions Taken or Planned</w:t>
      </w:r>
    </w:p>
    <w:tbl>
      <w:tblPr>
        <w:tblW w:w="0" w:type="auto"/>
        <w:tblLook w:val="04A0"/>
      </w:tblPr>
      <w:tblGrid>
        <w:gridCol w:w="5805"/>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B022B7" w:rsidRDefault="00B022B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and routine maintenance.</w:t>
            </w:r>
          </w:p>
        </w:tc>
      </w:tr>
    </w:tbl>
    <w:p w:rsidR="00B022B7" w:rsidRDefault="00B022B7">
      <w:pPr>
        <w:pStyle w:val="Heading3"/>
        <w:divId w:val="1709453341"/>
      </w:pPr>
      <w:r>
        <w:rPr>
          <w:color w:val="000000"/>
          <w:sz w:val="30"/>
          <w:szCs w:val="30"/>
        </w:rPr>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96"/>
        <w:gridCol w:w="5799"/>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B022B7" w:rsidRDefault="00B022B7">
      <w:pPr>
        <w:pStyle w:val="Heading3"/>
        <w:divId w:val="1709453341"/>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1"/>
        <w:gridCol w:w="5432"/>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$5,202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B022B7" w:rsidRDefault="00B022B7">
      <w:pPr>
        <w:pStyle w:val="Heading3"/>
        <w:divId w:val="1709453341"/>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869"/>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N/A</w:t>
            </w:r>
          </w:p>
        </w:tc>
      </w:tr>
    </w:tbl>
    <w:p w:rsidR="00B022B7" w:rsidRDefault="00B022B7">
      <w:pPr>
        <w:pStyle w:val="Heading3"/>
        <w:divId w:val="1709453341"/>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1007"/>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N/A</w:t>
            </w:r>
          </w:p>
        </w:tc>
      </w:tr>
    </w:tbl>
    <w:p w:rsidR="00B022B7" w:rsidRDefault="00B022B7">
      <w:pPr>
        <w:divId w:val="1709453341"/>
      </w:pPr>
    </w:p>
    <w:p w:rsidR="00B022B7" w:rsidRDefault="00B022B7">
      <w:pPr>
        <w:pStyle w:val="Heading1"/>
        <w:jc w:val="center"/>
        <w:divId w:val="1709453341"/>
      </w:pPr>
      <w:r>
        <w:rPr>
          <w:color w:val="000000"/>
        </w:rPr>
        <w:lastRenderedPageBreak/>
        <w:t>School Accountability Report Card</w:t>
      </w:r>
    </w:p>
    <w:p w:rsidR="00B022B7" w:rsidRDefault="00B022B7">
      <w:pPr>
        <w:pStyle w:val="Heading2"/>
        <w:jc w:val="center"/>
        <w:divId w:val="1709453341"/>
      </w:pPr>
      <w:r>
        <w:rPr>
          <w:color w:val="000000"/>
          <w:sz w:val="35"/>
          <w:szCs w:val="35"/>
        </w:rPr>
        <w:t>Reported Using Data from the 2010–11 School Year</w:t>
      </w:r>
    </w:p>
    <w:p w:rsidR="00B022B7" w:rsidRDefault="00B022B7">
      <w:pPr>
        <w:pStyle w:val="Heading3"/>
        <w:spacing w:before="0" w:after="0"/>
        <w:jc w:val="center"/>
        <w:divId w:val="1709453341"/>
      </w:pPr>
      <w:r>
        <w:rPr>
          <w:b w:val="0"/>
          <w:bCs w:val="0"/>
          <w:i/>
          <w:iCs/>
          <w:color w:val="6E6E6E"/>
          <w:sz w:val="30"/>
          <w:szCs w:val="30"/>
        </w:rPr>
        <w:t>Published During 2011–12</w:t>
      </w:r>
    </w:p>
    <w:p w:rsidR="00B022B7" w:rsidRDefault="00B022B7">
      <w:pPr>
        <w:divId w:val="1709453341"/>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B022B7" w:rsidRDefault="00B022B7">
      <w:pPr>
        <w:numPr>
          <w:ilvl w:val="0"/>
          <w:numId w:val="1"/>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B022B7" w:rsidRDefault="00B022B7">
      <w:pPr>
        <w:numPr>
          <w:ilvl w:val="0"/>
          <w:numId w:val="1"/>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B022B7" w:rsidRDefault="00B022B7">
      <w:pPr>
        <w:divId w:val="1709453341"/>
      </w:pPr>
      <w:r>
        <w:br/>
      </w:r>
    </w:p>
    <w:p w:rsidR="00B022B7" w:rsidRDefault="00B022B7">
      <w:pPr>
        <w:pStyle w:val="Heading2"/>
        <w:divId w:val="1709453341"/>
      </w:pPr>
      <w:r>
        <w:rPr>
          <w:color w:val="000000"/>
          <w:sz w:val="32"/>
          <w:szCs w:val="32"/>
        </w:rPr>
        <w:t>I. Data and Access</w:t>
      </w:r>
    </w:p>
    <w:p w:rsidR="00B022B7" w:rsidRDefault="00B022B7">
      <w:pPr>
        <w:pStyle w:val="Heading4"/>
        <w:divId w:val="1709453341"/>
      </w:pPr>
      <w:r>
        <w:rPr>
          <w:color w:val="000000"/>
          <w:sz w:val="23"/>
          <w:szCs w:val="23"/>
        </w:rPr>
        <w:t>Ed-Data Partnership Web Site</w:t>
      </w:r>
    </w:p>
    <w:p w:rsidR="00B022B7" w:rsidRDefault="00B022B7">
      <w:pPr>
        <w:divId w:val="1709453341"/>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B022B7" w:rsidRDefault="00B022B7">
      <w:pPr>
        <w:pStyle w:val="Heading4"/>
        <w:divId w:val="1709453341"/>
      </w:pPr>
      <w:proofErr w:type="spellStart"/>
      <w:r>
        <w:rPr>
          <w:color w:val="000000"/>
          <w:sz w:val="23"/>
          <w:szCs w:val="23"/>
        </w:rPr>
        <w:t>DataQuest</w:t>
      </w:r>
      <w:proofErr w:type="spellEnd"/>
    </w:p>
    <w:p w:rsidR="00B022B7" w:rsidRDefault="00B022B7">
      <w:pPr>
        <w:divId w:val="1709453341"/>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B022B7" w:rsidRDefault="00B022B7">
      <w:pPr>
        <w:pStyle w:val="Heading4"/>
        <w:divId w:val="1709453341"/>
      </w:pPr>
      <w:r>
        <w:rPr>
          <w:color w:val="000000"/>
          <w:sz w:val="23"/>
          <w:szCs w:val="23"/>
        </w:rPr>
        <w:t>Internet Access</w:t>
      </w:r>
    </w:p>
    <w:p w:rsidR="00B022B7" w:rsidRDefault="00B022B7">
      <w:pPr>
        <w:divId w:val="1709453341"/>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B022B7" w:rsidRDefault="00B022B7">
      <w:pPr>
        <w:pStyle w:val="Heading2"/>
        <w:divId w:val="1709453341"/>
      </w:pPr>
      <w:r>
        <w:rPr>
          <w:color w:val="000000"/>
          <w:sz w:val="32"/>
          <w:szCs w:val="32"/>
        </w:rPr>
        <w:t>II. About This School</w:t>
      </w:r>
    </w:p>
    <w:p w:rsidR="00B022B7" w:rsidRDefault="00B022B7">
      <w:pPr>
        <w:pStyle w:val="Heading4"/>
        <w:divId w:val="1709453341"/>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5"/>
        <w:gridCol w:w="3270"/>
        <w:gridCol w:w="1670"/>
        <w:gridCol w:w="3159"/>
      </w:tblGrid>
      <w:tr w:rsidR="00B022B7">
        <w:trPr>
          <w:divId w:val="1709453341"/>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District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William </w:t>
            </w:r>
            <w:proofErr w:type="spellStart"/>
            <w:r>
              <w:rPr>
                <w:rFonts w:ascii="Verdana" w:hAnsi="Verdana"/>
                <w:color w:val="666699"/>
                <w:sz w:val="17"/>
                <w:szCs w:val="17"/>
                <w:shd w:val="clear" w:color="auto" w:fill="FFFFCC"/>
              </w:rPr>
              <w:t>Northrup</w:t>
            </w:r>
            <w:proofErr w:type="spellEnd"/>
            <w:r>
              <w:rPr>
                <w:rFonts w:ascii="Verdana" w:hAnsi="Verdana"/>
                <w:color w:val="666699"/>
                <w:sz w:val="17"/>
                <w:szCs w:val="17"/>
                <w:shd w:val="clear" w:color="auto" w:fill="FFFFCC"/>
              </w:rPr>
              <w:t xml:space="preserve">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409 South Atlantic Blvd.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91801-3643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Stacie Colman-Hsu,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colman_stacie@alhambra.k12.ca.us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19757136011118</w:t>
            </w:r>
          </w:p>
        </w:tc>
      </w:tr>
    </w:tbl>
    <w:p w:rsidR="00B022B7" w:rsidRDefault="00B022B7">
      <w:pPr>
        <w:divId w:val="1709453341"/>
      </w:pPr>
    </w:p>
    <w:p w:rsidR="00276857" w:rsidRDefault="00276857">
      <w:pPr>
        <w:pStyle w:val="Heading4"/>
        <w:divId w:val="1709453341"/>
        <w:rPr>
          <w:color w:val="000000"/>
          <w:sz w:val="23"/>
          <w:szCs w:val="23"/>
        </w:rPr>
      </w:pPr>
    </w:p>
    <w:p w:rsidR="00B022B7" w:rsidRDefault="00B022B7">
      <w:pPr>
        <w:pStyle w:val="Heading4"/>
        <w:divId w:val="1709453341"/>
      </w:pPr>
      <w:r>
        <w:rPr>
          <w:color w:val="000000"/>
          <w:sz w:val="23"/>
          <w:szCs w:val="23"/>
        </w:rPr>
        <w:lastRenderedPageBreak/>
        <w:t>School Description and Mission Statement (School Year 2010–11)</w:t>
      </w:r>
    </w:p>
    <w:tbl>
      <w:tblPr>
        <w:tblW w:w="0" w:type="auto"/>
        <w:tblLook w:val="04A0"/>
      </w:tblPr>
      <w:tblGrid>
        <w:gridCol w:w="10950"/>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B022B7" w:rsidRPr="00276857" w:rsidRDefault="00B022B7">
            <w:pPr>
              <w:pStyle w:val="NormalWeb"/>
              <w:spacing w:before="0" w:beforeAutospacing="0" w:after="0" w:afterAutospacing="0" w:line="0" w:lineRule="atLeast"/>
              <w:ind w:left="20" w:right="20"/>
              <w:rPr>
                <w:sz w:val="20"/>
                <w:szCs w:val="20"/>
              </w:rPr>
            </w:pPr>
            <w:r w:rsidRPr="00276857">
              <w:rPr>
                <w:rFonts w:ascii="Arial" w:hAnsi="Arial" w:cs="Arial"/>
                <w:color w:val="000000"/>
                <w:sz w:val="20"/>
                <w:szCs w:val="20"/>
              </w:rPr>
              <w:t xml:space="preserve">We at </w:t>
            </w:r>
            <w:proofErr w:type="spellStart"/>
            <w:r w:rsidRPr="00276857">
              <w:rPr>
                <w:rFonts w:ascii="Arial" w:hAnsi="Arial" w:cs="Arial"/>
                <w:color w:val="000000"/>
                <w:sz w:val="20"/>
                <w:szCs w:val="20"/>
              </w:rPr>
              <w:t>Northrup</w:t>
            </w:r>
            <w:proofErr w:type="spellEnd"/>
            <w:r w:rsidRPr="00276857">
              <w:rPr>
                <w:rFonts w:ascii="Arial" w:hAnsi="Arial" w:cs="Arial"/>
                <w:color w:val="000000"/>
                <w:sz w:val="20"/>
                <w:szCs w:val="20"/>
              </w:rPr>
              <w:t xml:space="preserve"> School will not rest until each student is given equal access to maximize learning. We commit to willingly collaborate and implement a plan, based on student assessments and driven by best teaching practices.</w:t>
            </w:r>
          </w:p>
        </w:tc>
      </w:tr>
    </w:tbl>
    <w:p w:rsidR="00B022B7" w:rsidRDefault="00B022B7">
      <w:pPr>
        <w:divId w:val="1709453341"/>
      </w:pPr>
    </w:p>
    <w:p w:rsidR="00B022B7" w:rsidRDefault="00B022B7">
      <w:pPr>
        <w:pStyle w:val="Heading4"/>
        <w:divId w:val="1709453341"/>
      </w:pPr>
      <w:r>
        <w:rPr>
          <w:color w:val="000000"/>
          <w:sz w:val="23"/>
          <w:szCs w:val="23"/>
        </w:rPr>
        <w:t>Opportunities for Parental Involvement (School Year 2010–11)</w:t>
      </w:r>
    </w:p>
    <w:tbl>
      <w:tblPr>
        <w:tblW w:w="0" w:type="auto"/>
        <w:tblLook w:val="04A0"/>
      </w:tblPr>
      <w:tblGrid>
        <w:gridCol w:w="10950"/>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B022B7" w:rsidRPr="00276857" w:rsidRDefault="00B022B7">
            <w:pPr>
              <w:pStyle w:val="NormalWeb"/>
              <w:spacing w:before="0" w:beforeAutospacing="0" w:after="0" w:afterAutospacing="0"/>
              <w:ind w:right="1260"/>
              <w:rPr>
                <w:sz w:val="20"/>
                <w:szCs w:val="20"/>
              </w:rPr>
            </w:pPr>
            <w:proofErr w:type="spellStart"/>
            <w:r w:rsidRPr="00276857">
              <w:rPr>
                <w:rFonts w:ascii="Arial" w:hAnsi="Arial" w:cs="Arial"/>
                <w:color w:val="000000"/>
                <w:sz w:val="20"/>
                <w:szCs w:val="20"/>
              </w:rPr>
              <w:t>Northrup</w:t>
            </w:r>
            <w:proofErr w:type="spellEnd"/>
            <w:r w:rsidRPr="00276857">
              <w:rPr>
                <w:rFonts w:ascii="Arial" w:hAnsi="Arial" w:cs="Arial"/>
                <w:color w:val="000000"/>
                <w:sz w:val="20"/>
                <w:szCs w:val="20"/>
              </w:rPr>
              <w:t xml:space="preserve"> School offers numerous parental involvement opportunities. We believe that student achievement is a team effort with a goal that both home and school must work together in order to support our students.</w:t>
            </w:r>
          </w:p>
          <w:p w:rsidR="00B022B7" w:rsidRDefault="00B022B7">
            <w:pPr>
              <w:pStyle w:val="NormalWeb"/>
              <w:spacing w:before="0" w:beforeAutospacing="0" w:after="0" w:afterAutospacing="0"/>
              <w:ind w:right="1260"/>
              <w:rPr>
                <w:rFonts w:ascii="Arial" w:hAnsi="Arial" w:cs="Arial"/>
                <w:color w:val="000000"/>
                <w:sz w:val="20"/>
                <w:szCs w:val="20"/>
              </w:rPr>
            </w:pPr>
            <w:r w:rsidRPr="00276857">
              <w:rPr>
                <w:rFonts w:ascii="Arial" w:hAnsi="Arial" w:cs="Arial"/>
                <w:color w:val="000000"/>
                <w:sz w:val="20"/>
                <w:szCs w:val="20"/>
              </w:rPr>
              <w:t xml:space="preserve">Our goal is for all parents to become active school volunteers, such as becoming a classroom volunteer, or volunteering time at home to help our school. </w:t>
            </w:r>
          </w:p>
          <w:p w:rsidR="00276857" w:rsidRPr="00276857" w:rsidRDefault="00276857">
            <w:pPr>
              <w:pStyle w:val="NormalWeb"/>
              <w:spacing w:before="0" w:beforeAutospacing="0" w:after="0" w:afterAutospacing="0"/>
              <w:ind w:right="1260"/>
              <w:rPr>
                <w:sz w:val="20"/>
                <w:szCs w:val="20"/>
              </w:rPr>
            </w:pPr>
          </w:p>
          <w:p w:rsidR="00B022B7" w:rsidRDefault="00B022B7">
            <w:pPr>
              <w:pStyle w:val="NormalWeb"/>
              <w:spacing w:before="0" w:beforeAutospacing="0" w:after="0" w:afterAutospacing="0" w:line="0" w:lineRule="atLeast"/>
              <w:ind w:right="1260"/>
            </w:pPr>
            <w:r w:rsidRPr="00276857">
              <w:rPr>
                <w:rFonts w:ascii="Arial" w:hAnsi="Arial" w:cs="Arial"/>
                <w:color w:val="000000"/>
                <w:sz w:val="20"/>
                <w:szCs w:val="20"/>
              </w:rPr>
              <w:t>Aside from multiple parent workshops offered, we encourage all of our parents and families to join our school’s PTA. Parents have leadership opportunities in the roles of becoming an elected School Site Council (SSC) Representative, as well as become members of our School Advisory Council (SAC), and our English Learners Advisory Council (ELAC).</w:t>
            </w:r>
          </w:p>
        </w:tc>
      </w:tr>
    </w:tbl>
    <w:p w:rsidR="00B022B7" w:rsidRDefault="00B022B7">
      <w:pPr>
        <w:divId w:val="1709453341"/>
      </w:pPr>
    </w:p>
    <w:p w:rsidR="00B022B7" w:rsidRDefault="00B022B7">
      <w:pPr>
        <w:pStyle w:val="Heading4"/>
        <w:divId w:val="1709453341"/>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5"/>
        <w:gridCol w:w="2260"/>
        <w:gridCol w:w="2262"/>
        <w:gridCol w:w="2260"/>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765</w:t>
            </w:r>
          </w:p>
        </w:tc>
      </w:tr>
    </w:tbl>
    <w:p w:rsidR="00B022B7" w:rsidRDefault="00B022B7">
      <w:pPr>
        <w:divId w:val="1709453341"/>
      </w:pPr>
    </w:p>
    <w:p w:rsidR="00B022B7" w:rsidRDefault="00B022B7">
      <w:pPr>
        <w:pStyle w:val="Heading4"/>
        <w:divId w:val="1709453341"/>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3009"/>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12.0%</w:t>
            </w:r>
          </w:p>
        </w:tc>
      </w:tr>
    </w:tbl>
    <w:p w:rsidR="00B022B7" w:rsidRDefault="00B022B7">
      <w:pPr>
        <w:divId w:val="1709453341"/>
      </w:pPr>
    </w:p>
    <w:p w:rsidR="00B022B7" w:rsidRDefault="00B022B7">
      <w:pPr>
        <w:pStyle w:val="Heading4"/>
        <w:divId w:val="1709453341"/>
      </w:pPr>
      <w:r>
        <w:rPr>
          <w:color w:val="000000"/>
          <w:sz w:val="23"/>
          <w:szCs w:val="23"/>
        </w:rPr>
        <w:lastRenderedPageBreak/>
        <w:t>Average Class Size and Class Size Distribution (Elementary)</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4"/>
        <w:gridCol w:w="1142"/>
        <w:gridCol w:w="661"/>
        <w:gridCol w:w="785"/>
        <w:gridCol w:w="718"/>
        <w:gridCol w:w="1141"/>
        <w:gridCol w:w="661"/>
        <w:gridCol w:w="785"/>
        <w:gridCol w:w="718"/>
        <w:gridCol w:w="1141"/>
        <w:gridCol w:w="661"/>
        <w:gridCol w:w="785"/>
        <w:gridCol w:w="718"/>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2010–11 Number of Classes*</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20.29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19.65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19.65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19.65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31.87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31.87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21.0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31.87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276857" w:rsidRDefault="00B022B7" w:rsidP="00276857">
      <w:pPr>
        <w:divId w:val="1709453341"/>
        <w:rPr>
          <w:color w:val="000000"/>
          <w:sz w:val="23"/>
          <w:szCs w:val="23"/>
        </w:rPr>
      </w:pPr>
      <w:r>
        <w:rPr>
          <w:rFonts w:ascii="Verdana" w:hAnsi="Verdana"/>
          <w:color w:val="555555"/>
          <w:sz w:val="17"/>
          <w:szCs w:val="17"/>
        </w:rPr>
        <w:t>* Number of classes indicates how many classes fall into each size category (a range of total students per classroom).</w:t>
      </w:r>
      <w:r>
        <w:br/>
      </w:r>
    </w:p>
    <w:p w:rsidR="00B022B7" w:rsidRPr="00276857" w:rsidRDefault="00B022B7" w:rsidP="00276857">
      <w:pPr>
        <w:divId w:val="1709453341"/>
        <w:rPr>
          <w:rFonts w:ascii="Arial" w:hAnsi="Arial" w:cs="Arial"/>
          <w:b/>
        </w:rPr>
      </w:pPr>
      <w:r w:rsidRPr="00276857">
        <w:rPr>
          <w:rFonts w:ascii="Arial" w:hAnsi="Arial" w:cs="Arial"/>
          <w:b/>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rPr>
                <w:sz w:val="2"/>
              </w:rPr>
            </w:pPr>
            <w:r w:rsidRPr="00DA2B7E">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rPr>
                <w:sz w:val="2"/>
              </w:rPr>
            </w:pPr>
            <w:r w:rsidRPr="00DA2B7E">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rPr>
                <w:sz w:val="2"/>
              </w:rPr>
            </w:pPr>
            <w:r w:rsidRPr="00DA2B7E">
              <w:rPr>
                <w:rFonts w:ascii="Verdana" w:hAnsi="Verdana"/>
                <w:b/>
                <w:bCs/>
                <w:color w:val="FFFFFF"/>
                <w:sz w:val="18"/>
                <w:szCs w:val="18"/>
                <w:shd w:val="clear" w:color="auto" w:fill="1A4678"/>
              </w:rPr>
              <w:t>2010–11 Number of Classes*</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30.8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4</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27.0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21.6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31.7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spacing w:line="0" w:lineRule="atLeast"/>
            </w:pPr>
            <w:r w:rsidRPr="00DA2B7E">
              <w:rPr>
                <w:rFonts w:ascii="Verdana" w:hAnsi="Verdana"/>
                <w:color w:val="666699"/>
                <w:sz w:val="17"/>
                <w:szCs w:val="17"/>
                <w:shd w:val="clear" w:color="auto" w:fill="FFFFCC"/>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Heading2"/>
              <w:spacing w:line="0" w:lineRule="atLeast"/>
            </w:pPr>
            <w:r w:rsidRPr="00DA2B7E">
              <w:rPr>
                <w:rFonts w:ascii="Verdana" w:hAnsi="Verdana"/>
                <w:b w:val="0"/>
                <w:bCs w:val="0"/>
                <w:color w:val="666699"/>
                <w:sz w:val="17"/>
                <w:szCs w:val="17"/>
                <w:shd w:val="clear" w:color="auto" w:fill="FFFFCC"/>
              </w:rPr>
              <w:t>5</w:t>
            </w:r>
          </w:p>
        </w:tc>
      </w:tr>
    </w:tbl>
    <w:p w:rsidR="00B022B7" w:rsidRPr="00276857" w:rsidRDefault="00B022B7" w:rsidP="00276857">
      <w:pPr>
        <w:divId w:val="1709453341"/>
      </w:pPr>
      <w:r w:rsidRPr="00276857">
        <w:rPr>
          <w:rFonts w:ascii="Verdana" w:hAnsi="Verdana"/>
          <w:bCs/>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B022B7" w:rsidRDefault="00B022B7">
      <w:pPr>
        <w:divId w:val="1709453341"/>
      </w:pPr>
    </w:p>
    <w:p w:rsidR="00276857" w:rsidRDefault="00B022B7" w:rsidP="00276857">
      <w:pPr>
        <w:pStyle w:val="Heading2"/>
        <w:divId w:val="1709453341"/>
        <w:rPr>
          <w:color w:val="000000"/>
          <w:sz w:val="32"/>
          <w:szCs w:val="32"/>
        </w:rPr>
      </w:pPr>
      <w:r>
        <w:rPr>
          <w:color w:val="000000"/>
          <w:sz w:val="32"/>
          <w:szCs w:val="32"/>
        </w:rPr>
        <w:t>III. School Climate</w:t>
      </w:r>
    </w:p>
    <w:p w:rsidR="00B022B7" w:rsidRDefault="00B022B7" w:rsidP="00276857">
      <w:pPr>
        <w:pStyle w:val="Heading2"/>
        <w:divId w:val="1709453341"/>
      </w:pPr>
      <w:r>
        <w:rPr>
          <w:color w:val="000000"/>
          <w:sz w:val="23"/>
          <w:szCs w:val="23"/>
        </w:rPr>
        <w:t>School Safety Plan (School Year 2010–11)</w:t>
      </w:r>
    </w:p>
    <w:tbl>
      <w:tblPr>
        <w:tblW w:w="0" w:type="auto"/>
        <w:tblLook w:val="04A0"/>
      </w:tblPr>
      <w:tblGrid>
        <w:gridCol w:w="10950"/>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B022B7" w:rsidRDefault="00B022B7">
            <w:pPr>
              <w:widowControl w:val="0"/>
              <w:autoSpaceDE w:val="0"/>
              <w:autoSpaceDN w:val="0"/>
              <w:adjustRightInd w:val="0"/>
              <w:rPr>
                <w:color w:val="000000"/>
                <w:sz w:val="18"/>
              </w:rPr>
            </w:pPr>
            <w:r w:rsidRPr="00DA2B7E">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DA2B7E">
              <w:rPr>
                <w:color w:val="000000"/>
                <w:sz w:val="18"/>
              </w:rPr>
              <w:t xml:space="preserve"> </w:t>
            </w:r>
            <w:r w:rsidRPr="00DA2B7E">
              <w:rPr>
                <w:rFonts w:ascii="Arial" w:hAnsi="Arial" w:cs="Arial"/>
                <w:bCs/>
                <w:iCs/>
                <w:color w:val="000000"/>
                <w:sz w:val="18"/>
                <w:szCs w:val="28"/>
              </w:rPr>
              <w:t>throughout the school year. All visitors must check in at the school office and wear visitors’ badges while on school grounds.</w:t>
            </w:r>
            <w:r w:rsidRPr="00DA2B7E">
              <w:rPr>
                <w:color w:val="000000"/>
                <w:sz w:val="18"/>
              </w:rPr>
              <w:t xml:space="preserve">  </w:t>
            </w:r>
            <w:r w:rsidRPr="00DA2B7E">
              <w:rPr>
                <w:rFonts w:ascii="Arial" w:hAnsi="Arial" w:cs="Arial"/>
                <w:bCs/>
                <w:iCs/>
                <w:color w:val="000000"/>
                <w:sz w:val="18"/>
                <w:szCs w:val="28"/>
              </w:rPr>
              <w:t>During lunch, recesses, and before and after school, yard supervisors monitor students and</w:t>
            </w:r>
            <w:r w:rsidRPr="00DA2B7E">
              <w:rPr>
                <w:color w:val="000000"/>
                <w:sz w:val="18"/>
              </w:rPr>
              <w:t xml:space="preserve"> </w:t>
            </w:r>
            <w:r w:rsidRPr="00DA2B7E">
              <w:rPr>
                <w:rFonts w:ascii="Arial" w:hAnsi="Arial" w:cs="Arial"/>
                <w:bCs/>
                <w:iCs/>
                <w:color w:val="000000"/>
                <w:sz w:val="18"/>
                <w:szCs w:val="28"/>
              </w:rPr>
              <w:t>school grounds, including the cafeteria and playgrounds, to ensure a safe and orderly environment.</w:t>
            </w:r>
          </w:p>
          <w:p w:rsidR="00B022B7" w:rsidRPr="00DA2B7E" w:rsidRDefault="00B022B7">
            <w:pPr>
              <w:widowControl w:val="0"/>
              <w:autoSpaceDE w:val="0"/>
              <w:autoSpaceDN w:val="0"/>
              <w:adjustRightInd w:val="0"/>
              <w:rPr>
                <w:rFonts w:ascii="Arial" w:hAnsi="Arial" w:cs="Arial"/>
                <w:bCs/>
                <w:iCs/>
                <w:color w:val="000000"/>
                <w:sz w:val="18"/>
                <w:szCs w:val="28"/>
              </w:rPr>
            </w:pPr>
          </w:p>
          <w:p w:rsidR="00B022B7" w:rsidRDefault="00B022B7">
            <w:pPr>
              <w:widowControl w:val="0"/>
              <w:autoSpaceDE w:val="0"/>
              <w:autoSpaceDN w:val="0"/>
              <w:adjustRightInd w:val="0"/>
              <w:rPr>
                <w:color w:val="000000"/>
                <w:sz w:val="18"/>
              </w:rPr>
            </w:pPr>
            <w:r w:rsidRPr="00DA2B7E">
              <w:rPr>
                <w:rFonts w:ascii="Arial" w:hAnsi="Arial" w:cs="Arial"/>
                <w:bCs/>
                <w:iCs/>
                <w:color w:val="000000"/>
                <w:sz w:val="18"/>
                <w:szCs w:val="28"/>
              </w:rPr>
              <w:t>The Comprehensive School Safety Plan was developed by the School Site Council in cooperation with local law enforcement in</w:t>
            </w:r>
            <w:r w:rsidRPr="00DA2B7E">
              <w:rPr>
                <w:color w:val="000000"/>
                <w:sz w:val="18"/>
              </w:rPr>
              <w:t xml:space="preserve"> </w:t>
            </w:r>
            <w:r w:rsidRPr="00DA2B7E">
              <w:rPr>
                <w:rFonts w:ascii="Arial" w:hAnsi="Arial" w:cs="Arial"/>
                <w:bCs/>
                <w:iCs/>
                <w:color w:val="000000"/>
                <w:sz w:val="18"/>
                <w:szCs w:val="28"/>
              </w:rPr>
              <w:t>order to comply with Senate Bill 187 of 1997. The plan provides students and staff a means to ensure a safe and orderly learning</w:t>
            </w:r>
            <w:r w:rsidRPr="00DA2B7E">
              <w:rPr>
                <w:color w:val="000000"/>
                <w:sz w:val="18"/>
              </w:rPr>
              <w:t xml:space="preserve"> </w:t>
            </w:r>
            <w:r w:rsidRPr="00DA2B7E">
              <w:rPr>
                <w:rFonts w:ascii="Arial" w:hAnsi="Arial" w:cs="Arial"/>
                <w:bCs/>
                <w:iCs/>
                <w:color w:val="000000"/>
                <w:sz w:val="18"/>
                <w:szCs w:val="28"/>
              </w:rPr>
              <w:t>environment. Components of the Comprehensive School Safety Plan include child abuse reporting procedures, teacher</w:t>
            </w:r>
            <w:r w:rsidRPr="00DA2B7E">
              <w:rPr>
                <w:color w:val="000000"/>
                <w:sz w:val="18"/>
              </w:rPr>
              <w:t xml:space="preserve"> </w:t>
            </w:r>
            <w:r w:rsidRPr="00DA2B7E">
              <w:rPr>
                <w:rFonts w:ascii="Arial" w:hAnsi="Arial" w:cs="Arial"/>
                <w:bCs/>
                <w:iCs/>
                <w:color w:val="000000"/>
                <w:sz w:val="18"/>
                <w:szCs w:val="28"/>
              </w:rPr>
              <w:t>notification of dangerous pupils procedures, disaster response procedures, procedures for safe ingress and egress from school,</w:t>
            </w:r>
            <w:r w:rsidRPr="00DA2B7E">
              <w:rPr>
                <w:color w:val="000000"/>
                <w:sz w:val="18"/>
              </w:rPr>
              <w:t xml:space="preserve"> </w:t>
            </w:r>
            <w:r w:rsidRPr="00DA2B7E">
              <w:rPr>
                <w:rFonts w:ascii="Arial" w:hAnsi="Arial" w:cs="Arial"/>
                <w:bCs/>
                <w:iCs/>
                <w:color w:val="000000"/>
                <w:sz w:val="18"/>
                <w:szCs w:val="28"/>
              </w:rPr>
              <w:t>sexual harassment policy, and suspension and expulsion policies. The School Site Council evaluates the plan annually and</w:t>
            </w:r>
            <w:r w:rsidRPr="00DA2B7E">
              <w:rPr>
                <w:color w:val="000000"/>
                <w:sz w:val="18"/>
              </w:rPr>
              <w:t xml:space="preserve"> </w:t>
            </w:r>
            <w:r w:rsidRPr="00DA2B7E">
              <w:rPr>
                <w:rFonts w:ascii="Arial" w:hAnsi="Arial" w:cs="Arial"/>
                <w:bCs/>
                <w:iCs/>
                <w:color w:val="000000"/>
                <w:sz w:val="18"/>
                <w:szCs w:val="28"/>
              </w:rPr>
              <w:t>updates the plan as needed. The plan was last updated and reviewed with school staff in March 2010. An updated copy is</w:t>
            </w:r>
            <w:r w:rsidRPr="00DA2B7E">
              <w:rPr>
                <w:color w:val="000000"/>
                <w:sz w:val="18"/>
              </w:rPr>
              <w:t xml:space="preserve"> </w:t>
            </w:r>
            <w:r w:rsidRPr="00DA2B7E">
              <w:rPr>
                <w:rFonts w:ascii="Arial" w:hAnsi="Arial" w:cs="Arial"/>
                <w:bCs/>
                <w:iCs/>
                <w:color w:val="000000"/>
                <w:sz w:val="18"/>
                <w:szCs w:val="28"/>
              </w:rPr>
              <w:t>available to the public at the school and district offices.</w:t>
            </w:r>
          </w:p>
        </w:tc>
      </w:tr>
    </w:tbl>
    <w:p w:rsidR="00B022B7" w:rsidRDefault="00B022B7">
      <w:pPr>
        <w:pStyle w:val="Heading4"/>
        <w:divId w:val="1709453341"/>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5"/>
        <w:gridCol w:w="1561"/>
        <w:gridCol w:w="1560"/>
        <w:gridCol w:w="1560"/>
        <w:gridCol w:w="1628"/>
        <w:gridCol w:w="1628"/>
        <w:gridCol w:w="1628"/>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B022B7" w:rsidRDefault="00B022B7">
      <w:pPr>
        <w:divId w:val="1709453341"/>
      </w:pPr>
      <w:r>
        <w:rPr>
          <w:rFonts w:ascii="Verdana" w:hAnsi="Verdana"/>
          <w:color w:val="555555"/>
          <w:sz w:val="17"/>
          <w:szCs w:val="17"/>
        </w:rPr>
        <w:t>* The rate of suspensions and expulsions is calculated by dividing the total number of incidents by the total enrollment.</w:t>
      </w:r>
    </w:p>
    <w:p w:rsidR="00276857" w:rsidRDefault="00276857">
      <w:pPr>
        <w:pStyle w:val="Heading2"/>
        <w:divId w:val="1709453341"/>
        <w:rPr>
          <w:color w:val="000000"/>
          <w:sz w:val="32"/>
          <w:szCs w:val="32"/>
        </w:rPr>
      </w:pPr>
    </w:p>
    <w:p w:rsidR="00B022B7" w:rsidRDefault="00B022B7">
      <w:pPr>
        <w:pStyle w:val="Heading2"/>
        <w:divId w:val="1709453341"/>
      </w:pPr>
      <w:r>
        <w:rPr>
          <w:color w:val="000000"/>
          <w:sz w:val="32"/>
          <w:szCs w:val="32"/>
        </w:rPr>
        <w:lastRenderedPageBreak/>
        <w:t>IV. School Facilities</w:t>
      </w:r>
    </w:p>
    <w:p w:rsidR="00B022B7" w:rsidRDefault="00B022B7">
      <w:pPr>
        <w:pStyle w:val="Heading4"/>
        <w:divId w:val="1709453341"/>
      </w:pPr>
      <w:r>
        <w:rPr>
          <w:color w:val="000000"/>
          <w:sz w:val="23"/>
          <w:szCs w:val="23"/>
        </w:rPr>
        <w:t>School Facility Conditions and Planned Improvements (School Year 2011–12)</w:t>
      </w:r>
    </w:p>
    <w:tbl>
      <w:tblPr>
        <w:tblW w:w="0" w:type="auto"/>
        <w:tblLook w:val="04A0"/>
      </w:tblPr>
      <w:tblGrid>
        <w:gridCol w:w="7606"/>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B022B7" w:rsidRDefault="00B022B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Roof replacement for buildings E, F, G and K are being evaluated for summer 2012.</w:t>
            </w:r>
          </w:p>
        </w:tc>
      </w:tr>
    </w:tbl>
    <w:p w:rsidR="00B022B7" w:rsidRDefault="00B022B7">
      <w:pPr>
        <w:pStyle w:val="Heading4"/>
        <w:divId w:val="1709453341"/>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8"/>
        <w:gridCol w:w="1209"/>
        <w:gridCol w:w="691"/>
        <w:gridCol w:w="567"/>
        <w:gridCol w:w="643"/>
        <w:gridCol w:w="3522"/>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classrooms need ceiling tiles replaced and interior painting.</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playground mats need to be replaced.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vAlign w:val="center"/>
            <w:hideMark/>
          </w:tcPr>
          <w:p w:rsidR="00B022B7" w:rsidRDefault="00B022B7">
            <w:pPr>
              <w:rPr>
                <w:sz w:val="20"/>
                <w:szCs w:val="20"/>
              </w:rPr>
            </w:pPr>
          </w:p>
        </w:tc>
      </w:tr>
    </w:tbl>
    <w:p w:rsidR="00B022B7" w:rsidRDefault="00B022B7">
      <w:pPr>
        <w:divId w:val="1709453341"/>
      </w:pPr>
      <w:r>
        <w:rPr>
          <w:rFonts w:ascii="Verdana" w:hAnsi="Verdana"/>
          <w:color w:val="555555"/>
          <w:sz w:val="17"/>
          <w:szCs w:val="17"/>
        </w:rPr>
        <w:t>Note: Cells shaded in black do not require data.</w:t>
      </w:r>
    </w:p>
    <w:p w:rsidR="00276857" w:rsidRDefault="00276857">
      <w:pPr>
        <w:pStyle w:val="Heading2"/>
        <w:divId w:val="1709453341"/>
        <w:rPr>
          <w:color w:val="000000"/>
          <w:sz w:val="32"/>
          <w:szCs w:val="32"/>
        </w:rPr>
      </w:pPr>
    </w:p>
    <w:p w:rsidR="00B022B7" w:rsidRDefault="00B022B7">
      <w:pPr>
        <w:pStyle w:val="Heading2"/>
        <w:divId w:val="1709453341"/>
      </w:pPr>
      <w:r>
        <w:rPr>
          <w:color w:val="000000"/>
          <w:sz w:val="32"/>
          <w:szCs w:val="32"/>
        </w:rPr>
        <w:t>V. Teachers</w:t>
      </w:r>
    </w:p>
    <w:p w:rsidR="00B022B7" w:rsidRDefault="00B022B7">
      <w:pPr>
        <w:pStyle w:val="Heading4"/>
        <w:divId w:val="1709453341"/>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4"/>
        <w:gridCol w:w="1522"/>
        <w:gridCol w:w="1522"/>
        <w:gridCol w:w="1522"/>
        <w:gridCol w:w="1590"/>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B022B7" w:rsidRDefault="00B022B7">
      <w:pPr>
        <w:divId w:val="1709453341"/>
      </w:pPr>
    </w:p>
    <w:p w:rsidR="00B022B7" w:rsidRDefault="00B022B7">
      <w:pPr>
        <w:pStyle w:val="Heading4"/>
        <w:divId w:val="1709453341"/>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8"/>
        <w:gridCol w:w="1126"/>
        <w:gridCol w:w="1126"/>
        <w:gridCol w:w="1126"/>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B022B7" w:rsidRDefault="00B022B7">
      <w:pPr>
        <w:divId w:val="1709453341"/>
      </w:pP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B022B7" w:rsidRDefault="00B022B7">
      <w:pPr>
        <w:pStyle w:val="Heading4"/>
        <w:divId w:val="1709453341"/>
      </w:pPr>
      <w:r>
        <w:rPr>
          <w:color w:val="000000"/>
          <w:sz w:val="23"/>
          <w:szCs w:val="23"/>
        </w:rPr>
        <w:lastRenderedPageBreak/>
        <w:t>Core Academic Classes Taught by Highly Qualified Teachers (School Year 2010–11)</w:t>
      </w:r>
    </w:p>
    <w:p w:rsidR="00B022B7" w:rsidRDefault="00B022B7">
      <w:pPr>
        <w:divId w:val="1709453341"/>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4378"/>
        <w:gridCol w:w="4558"/>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98.91%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1.09%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0.69%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0.69%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spacing w:line="0" w:lineRule="atLeast"/>
            </w:pPr>
            <w:r w:rsidRPr="00DA2B7E">
              <w:rPr>
                <w:rFonts w:ascii="Verdana" w:hAnsi="Verdana"/>
                <w:color w:val="666699"/>
                <w:sz w:val="17"/>
                <w:szCs w:val="17"/>
              </w:rPr>
              <w:t>0.00%</w:t>
            </w:r>
          </w:p>
        </w:tc>
      </w:tr>
    </w:tbl>
    <w:p w:rsidR="00B022B7" w:rsidRDefault="00B022B7">
      <w:pPr>
        <w:divId w:val="1709453341"/>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B022B7" w:rsidRDefault="00B022B7">
      <w:pPr>
        <w:pStyle w:val="Heading2"/>
        <w:divId w:val="1709453341"/>
      </w:pPr>
      <w:r>
        <w:rPr>
          <w:color w:val="000000"/>
          <w:sz w:val="32"/>
          <w:szCs w:val="32"/>
        </w:rPr>
        <w:t>VI. Support Staff</w:t>
      </w:r>
    </w:p>
    <w:p w:rsidR="00B022B7" w:rsidRDefault="00B022B7">
      <w:pPr>
        <w:pStyle w:val="Heading4"/>
        <w:divId w:val="1709453341"/>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27"/>
        <w:gridCol w:w="2746"/>
        <w:gridCol w:w="3877"/>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bl>
    <w:p w:rsidR="00B022B7" w:rsidRDefault="00B022B7">
      <w:pPr>
        <w:divId w:val="1709453341"/>
        <w:rPr>
          <w:color w:val="555555"/>
        </w:rPr>
      </w:pP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276857" w:rsidRDefault="00276857">
      <w:pPr>
        <w:pStyle w:val="Heading2"/>
        <w:divId w:val="1709453341"/>
        <w:rPr>
          <w:color w:val="000000"/>
          <w:sz w:val="32"/>
          <w:szCs w:val="32"/>
        </w:rPr>
      </w:pPr>
    </w:p>
    <w:p w:rsidR="00276857" w:rsidRDefault="00276857">
      <w:pPr>
        <w:pStyle w:val="Heading2"/>
        <w:divId w:val="1709453341"/>
        <w:rPr>
          <w:color w:val="000000"/>
          <w:sz w:val="32"/>
          <w:szCs w:val="32"/>
        </w:rPr>
      </w:pPr>
    </w:p>
    <w:p w:rsidR="00276857" w:rsidRDefault="00276857">
      <w:pPr>
        <w:pStyle w:val="Heading2"/>
        <w:divId w:val="1709453341"/>
        <w:rPr>
          <w:color w:val="000000"/>
          <w:sz w:val="32"/>
          <w:szCs w:val="32"/>
        </w:rPr>
      </w:pPr>
    </w:p>
    <w:p w:rsidR="00276857" w:rsidRDefault="00276857">
      <w:pPr>
        <w:pStyle w:val="Heading2"/>
        <w:divId w:val="1709453341"/>
        <w:rPr>
          <w:color w:val="000000"/>
          <w:sz w:val="32"/>
          <w:szCs w:val="32"/>
        </w:rPr>
      </w:pPr>
    </w:p>
    <w:p w:rsidR="00276857" w:rsidRDefault="00276857">
      <w:pPr>
        <w:pStyle w:val="Heading2"/>
        <w:divId w:val="1709453341"/>
        <w:rPr>
          <w:color w:val="000000"/>
          <w:sz w:val="32"/>
          <w:szCs w:val="32"/>
        </w:rPr>
      </w:pPr>
    </w:p>
    <w:p w:rsidR="00276857" w:rsidRDefault="00276857">
      <w:pPr>
        <w:pStyle w:val="Heading2"/>
        <w:divId w:val="1709453341"/>
        <w:rPr>
          <w:color w:val="000000"/>
          <w:sz w:val="32"/>
          <w:szCs w:val="32"/>
        </w:rPr>
      </w:pPr>
    </w:p>
    <w:p w:rsidR="00276857" w:rsidRDefault="00276857">
      <w:pPr>
        <w:pStyle w:val="Heading2"/>
        <w:divId w:val="1709453341"/>
        <w:rPr>
          <w:color w:val="000000"/>
          <w:sz w:val="32"/>
          <w:szCs w:val="32"/>
        </w:rPr>
      </w:pPr>
    </w:p>
    <w:p w:rsidR="00B022B7" w:rsidRDefault="00B022B7">
      <w:pPr>
        <w:pStyle w:val="Heading2"/>
        <w:divId w:val="1709453341"/>
      </w:pPr>
      <w:r>
        <w:rPr>
          <w:color w:val="000000"/>
          <w:sz w:val="32"/>
          <w:szCs w:val="32"/>
        </w:rPr>
        <w:lastRenderedPageBreak/>
        <w:t>VII. Curriculum and Instructional Materials</w:t>
      </w:r>
    </w:p>
    <w:p w:rsidR="00B022B7" w:rsidRDefault="00B022B7">
      <w:pPr>
        <w:pStyle w:val="Heading4"/>
        <w:divId w:val="1709453341"/>
      </w:pPr>
      <w:r>
        <w:rPr>
          <w:color w:val="000000"/>
          <w:sz w:val="23"/>
          <w:szCs w:val="23"/>
        </w:rPr>
        <w:t>Quality, Currency, Availability of Textbooks and Instructional Materials (School Year 2011–12)</w:t>
      </w:r>
    </w:p>
    <w:p w:rsidR="00B022B7" w:rsidRDefault="00B022B7">
      <w:pPr>
        <w:divId w:val="1709453341"/>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B022B7" w:rsidRDefault="00B022B7">
      <w:pPr>
        <w:pStyle w:val="Heading2"/>
        <w:divId w:val="1709453341"/>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B022B7" w:rsidRDefault="00B022B7">
      <w:pPr>
        <w:divId w:val="1709453341"/>
        <w:rPr>
          <w:color w:val="555555"/>
        </w:rPr>
      </w:pPr>
      <w:r>
        <w:rPr>
          <w:color w:val="555555"/>
        </w:rPr>
        <w:br/>
      </w:r>
    </w:p>
    <w:p w:rsidR="00B022B7" w:rsidRDefault="00B022B7">
      <w:pPr>
        <w:pStyle w:val="Heading2"/>
        <w:divId w:val="1709453341"/>
      </w:pPr>
      <w:r>
        <w:rPr>
          <w:color w:val="000000"/>
          <w:sz w:val="32"/>
          <w:szCs w:val="32"/>
        </w:rPr>
        <w:t>VIII. School Finances</w:t>
      </w:r>
    </w:p>
    <w:p w:rsidR="00B022B7" w:rsidRDefault="00B022B7">
      <w:pPr>
        <w:pStyle w:val="Heading4"/>
        <w:divId w:val="1709453341"/>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6"/>
        <w:gridCol w:w="2006"/>
        <w:gridCol w:w="2797"/>
        <w:gridCol w:w="2518"/>
        <w:gridCol w:w="1513"/>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$74,753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10.47%</w:t>
            </w:r>
          </w:p>
        </w:tc>
      </w:tr>
    </w:tbl>
    <w:p w:rsidR="00B022B7" w:rsidRDefault="00B022B7">
      <w:pPr>
        <w:divId w:val="1709453341"/>
        <w:rPr>
          <w:color w:val="555555"/>
        </w:rPr>
      </w:pP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r>
      <w:r>
        <w:rPr>
          <w:rFonts w:ascii="Arial" w:hAnsi="Arial" w:cs="Arial"/>
          <w:color w:val="000000"/>
          <w:sz w:val="23"/>
          <w:szCs w:val="23"/>
        </w:rPr>
        <w:t xml:space="preserve">For detailed information on school expenditures for all districts in California, see the </w:t>
      </w:r>
      <w:r>
        <w:rPr>
          <w:rFonts w:ascii="Arial" w:hAnsi="Arial" w:cs="Arial"/>
          <w:i/>
          <w:iCs/>
          <w:color w:val="000000"/>
          <w:sz w:val="23"/>
          <w:szCs w:val="23"/>
        </w:rPr>
        <w:t>CDE Current Expense of Education &amp; Per-pupil Spending</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w:t>
        </w:r>
        <w:r>
          <w:rPr>
            <w:rStyle w:val="Hyperlink"/>
            <w:rFonts w:ascii="Arial" w:hAnsi="Arial" w:cs="Arial"/>
            <w:color w:val="000000"/>
            <w:sz w:val="23"/>
            <w:szCs w:val="23"/>
          </w:rPr>
          <w:lastRenderedPageBreak/>
          <w:t>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B022B7" w:rsidRDefault="00B022B7">
      <w:pPr>
        <w:pStyle w:val="Heading4"/>
        <w:divId w:val="1709453341"/>
      </w:pPr>
      <w:r>
        <w:rPr>
          <w:color w:val="000000"/>
          <w:sz w:val="23"/>
          <w:szCs w:val="23"/>
        </w:rPr>
        <w:t>Types of Services Funded (Fiscal Year 2010–11)</w:t>
      </w:r>
    </w:p>
    <w:tbl>
      <w:tblPr>
        <w:tblW w:w="0" w:type="auto"/>
        <w:tblLook w:val="04A0"/>
      </w:tblPr>
      <w:tblGrid>
        <w:gridCol w:w="10950"/>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B022B7" w:rsidRDefault="00B022B7">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B022B7" w:rsidRDefault="00B022B7">
            <w:pPr>
              <w:rPr>
                <w:rFonts w:ascii="Arial" w:hAnsi="Arial" w:cs="Arial"/>
                <w:color w:val="000000"/>
                <w:sz w:val="18"/>
                <w:szCs w:val="18"/>
              </w:rPr>
            </w:pPr>
            <w:r w:rsidRPr="00DA2B7E">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Title I</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Title II</w:t>
            </w:r>
            <w:r w:rsidRPr="00DA2B7E">
              <w:rPr>
                <w:rFonts w:ascii="Arial" w:hAnsi="Arial" w:cs="Arial"/>
                <w:color w:val="000000"/>
                <w:sz w:val="18"/>
                <w:szCs w:val="18"/>
              </w:rPr>
              <w:tab/>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Title III</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Title IV</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WIA</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Migrant Education</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Lottery Instructional Materials</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Special Education</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EIA/SCE</w:t>
            </w:r>
          </w:p>
          <w:p w:rsidR="00B022B7" w:rsidRPr="00DA2B7E"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EIA/LEP</w:t>
            </w:r>
          </w:p>
          <w:p w:rsidR="00B022B7" w:rsidRDefault="00B022B7">
            <w:pPr>
              <w:numPr>
                <w:ilvl w:val="0"/>
                <w:numId w:val="2"/>
              </w:numPr>
              <w:rPr>
                <w:rFonts w:ascii="Arial" w:hAnsi="Arial" w:cs="Arial"/>
                <w:color w:val="000000"/>
                <w:sz w:val="18"/>
                <w:szCs w:val="18"/>
              </w:rPr>
            </w:pPr>
            <w:r w:rsidRPr="00DA2B7E">
              <w:rPr>
                <w:rFonts w:ascii="Arial" w:hAnsi="Arial" w:cs="Arial"/>
                <w:color w:val="000000"/>
                <w:sz w:val="18"/>
                <w:szCs w:val="18"/>
              </w:rPr>
              <w:t>VAPA</w:t>
            </w:r>
          </w:p>
        </w:tc>
      </w:tr>
    </w:tbl>
    <w:p w:rsidR="00B022B7" w:rsidRDefault="00B022B7">
      <w:pPr>
        <w:divId w:val="1709453341"/>
        <w:rPr>
          <w:color w:val="555555"/>
        </w:rPr>
      </w:pPr>
    </w:p>
    <w:p w:rsidR="00B022B7" w:rsidRDefault="00B022B7">
      <w:pPr>
        <w:pStyle w:val="Heading4"/>
        <w:divId w:val="1709453341"/>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33"/>
        <w:gridCol w:w="1799"/>
        <w:gridCol w:w="4718"/>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B022B7" w:rsidRDefault="00B022B7">
      <w:pPr>
        <w:divId w:val="1709453341"/>
        <w:rPr>
          <w:color w:val="555555"/>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276857" w:rsidRDefault="00276857">
      <w:pPr>
        <w:pStyle w:val="Heading2"/>
        <w:divId w:val="1709453341"/>
        <w:rPr>
          <w:color w:val="000000"/>
          <w:sz w:val="32"/>
          <w:szCs w:val="32"/>
        </w:rPr>
      </w:pPr>
    </w:p>
    <w:p w:rsidR="00B022B7" w:rsidRDefault="00B022B7">
      <w:pPr>
        <w:pStyle w:val="Heading2"/>
        <w:divId w:val="1709453341"/>
      </w:pPr>
      <w:r>
        <w:rPr>
          <w:color w:val="000000"/>
          <w:sz w:val="32"/>
          <w:szCs w:val="32"/>
        </w:rPr>
        <w:t>IX. Student Performance</w:t>
      </w:r>
    </w:p>
    <w:p w:rsidR="00B022B7" w:rsidRDefault="00B022B7">
      <w:pPr>
        <w:pStyle w:val="Heading4"/>
        <w:divId w:val="1709453341"/>
      </w:pPr>
      <w:r>
        <w:rPr>
          <w:color w:val="000000"/>
          <w:sz w:val="23"/>
          <w:szCs w:val="23"/>
        </w:rPr>
        <w:t>Standardized Testing and Reporting Program</w:t>
      </w:r>
    </w:p>
    <w:p w:rsidR="00B022B7" w:rsidRDefault="00B022B7">
      <w:pPr>
        <w:divId w:val="1709453341"/>
        <w:rPr>
          <w:color w:val="555555"/>
        </w:rPr>
      </w:pPr>
      <w:r>
        <w:rPr>
          <w:rFonts w:ascii="Verdana" w:hAnsi="Verdana"/>
          <w:color w:val="555555"/>
          <w:sz w:val="17"/>
          <w:szCs w:val="17"/>
        </w:rPr>
        <w:t>The Standardized Testing and Reporting (STAR) Program consists of several key components, including:</w:t>
      </w:r>
    </w:p>
    <w:p w:rsidR="00B022B7" w:rsidRDefault="00B022B7">
      <w:pPr>
        <w:numPr>
          <w:ilvl w:val="0"/>
          <w:numId w:val="3"/>
        </w:numPr>
        <w:spacing w:before="100" w:beforeAutospacing="1" w:after="100" w:afterAutospacing="1"/>
        <w:textAlignment w:val="baseline"/>
        <w:divId w:val="1709453341"/>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B022B7" w:rsidRDefault="00B022B7">
      <w:pPr>
        <w:numPr>
          <w:ilvl w:val="0"/>
          <w:numId w:val="3"/>
        </w:numPr>
        <w:spacing w:before="100" w:beforeAutospacing="1" w:after="100" w:afterAutospacing="1"/>
        <w:textAlignment w:val="baseline"/>
        <w:divId w:val="1709453341"/>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B022B7" w:rsidRDefault="00B022B7">
      <w:pPr>
        <w:numPr>
          <w:ilvl w:val="0"/>
          <w:numId w:val="3"/>
        </w:numPr>
        <w:spacing w:before="100" w:beforeAutospacing="1" w:after="100" w:afterAutospacing="1"/>
        <w:textAlignment w:val="baseline"/>
        <w:divId w:val="1709453341"/>
        <w:rPr>
          <w:rFonts w:ascii="Arial" w:hAnsi="Arial" w:cs="Arial"/>
          <w:color w:val="000000"/>
          <w:sz w:val="23"/>
          <w:szCs w:val="23"/>
        </w:rPr>
      </w:pPr>
      <w:r>
        <w:rPr>
          <w:rFonts w:ascii="Verdana" w:hAnsi="Verdana" w:cs="Arial"/>
          <w:b/>
          <w:bCs/>
          <w:color w:val="555555"/>
          <w:sz w:val="17"/>
          <w:szCs w:val="17"/>
        </w:rPr>
        <w:lastRenderedPageBreak/>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276857" w:rsidRDefault="00B022B7" w:rsidP="00276857">
      <w:pPr>
        <w:divId w:val="1709453341"/>
        <w:rPr>
          <w:rFonts w:ascii="Verdana" w:hAnsi="Verdana"/>
          <w:color w:val="555555"/>
          <w:sz w:val="17"/>
          <w:szCs w:val="17"/>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276857" w:rsidRDefault="00276857" w:rsidP="00276857">
      <w:pPr>
        <w:divId w:val="1709453341"/>
        <w:rPr>
          <w:rFonts w:ascii="Verdana" w:hAnsi="Verdana"/>
          <w:color w:val="555555"/>
          <w:sz w:val="17"/>
          <w:szCs w:val="17"/>
        </w:rPr>
      </w:pPr>
    </w:p>
    <w:p w:rsidR="00B022B7" w:rsidRPr="00276857" w:rsidRDefault="00B022B7" w:rsidP="00276857">
      <w:pPr>
        <w:divId w:val="1709453341"/>
        <w:rPr>
          <w:rFonts w:ascii="Arial" w:hAnsi="Arial" w:cs="Arial"/>
          <w:b/>
          <w:color w:val="555555"/>
        </w:rPr>
      </w:pPr>
      <w:r w:rsidRPr="00276857">
        <w:rPr>
          <w:rFonts w:ascii="Arial" w:hAnsi="Arial" w:cs="Arial"/>
          <w:b/>
          <w:color w:val="000000"/>
          <w:sz w:val="23"/>
          <w:szCs w:val="23"/>
        </w:rPr>
        <w:t>Standardized Testing and Reporting Results for All Students – Three-Year Comparison</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999"/>
        <w:gridCol w:w="999"/>
        <w:gridCol w:w="999"/>
        <w:gridCol w:w="999"/>
        <w:gridCol w:w="999"/>
        <w:gridCol w:w="999"/>
        <w:gridCol w:w="999"/>
        <w:gridCol w:w="999"/>
        <w:gridCol w:w="999"/>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Percent of Students Scoring at Proficient or Advanced (meeting or exceeding the state standards)</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rPr>
                <w:sz w:val="2"/>
              </w:rPr>
            </w:pPr>
            <w:r w:rsidRPr="00DA2B7E">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rPr>
                <w:sz w:val="2"/>
              </w:rPr>
            </w:pPr>
            <w:r w:rsidRPr="00DA2B7E">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rPr>
                <w:sz w:val="2"/>
              </w:rPr>
            </w:pPr>
            <w:r w:rsidRPr="00DA2B7E">
              <w:rPr>
                <w:rFonts w:ascii="Verdana" w:hAnsi="Verdana"/>
                <w:b/>
                <w:bCs/>
                <w:color w:val="FFFFFF"/>
                <w:sz w:val="17"/>
                <w:szCs w:val="17"/>
                <w:shd w:val="clear" w:color="auto" w:fill="B02B2E"/>
              </w:rPr>
              <w:t>State</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276857" w:rsidRDefault="00B022B7" w:rsidP="00276857">
      <w:pPr>
        <w:divId w:val="1709453341"/>
        <w:rPr>
          <w:rFonts w:ascii="Verdana" w:hAnsi="Verdana"/>
          <w:color w:val="555555"/>
          <w:sz w:val="17"/>
          <w:szCs w:val="17"/>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276857" w:rsidRDefault="00276857" w:rsidP="00276857">
      <w:pPr>
        <w:divId w:val="1709453341"/>
        <w:rPr>
          <w:rFonts w:ascii="Verdana" w:hAnsi="Verdana"/>
          <w:color w:val="555555"/>
          <w:sz w:val="17"/>
          <w:szCs w:val="17"/>
        </w:rPr>
      </w:pPr>
    </w:p>
    <w:p w:rsidR="00B022B7" w:rsidRPr="00276857" w:rsidRDefault="00B022B7" w:rsidP="00276857">
      <w:pPr>
        <w:divId w:val="1709453341"/>
        <w:rPr>
          <w:rFonts w:ascii="Arial" w:hAnsi="Arial" w:cs="Arial"/>
          <w:b/>
          <w:color w:val="555555"/>
        </w:rPr>
      </w:pPr>
      <w:r w:rsidRPr="00276857">
        <w:rPr>
          <w:rFonts w:ascii="Arial" w:hAnsi="Arial" w:cs="Arial"/>
          <w:b/>
          <w:color w:val="000000"/>
          <w:sz w:val="23"/>
          <w:szCs w:val="23"/>
        </w:rPr>
        <w:t>Standardized Testing and Reporting Results by Student Group – Most Recent Year</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6"/>
        <w:gridCol w:w="2217"/>
        <w:gridCol w:w="1416"/>
        <w:gridCol w:w="926"/>
        <w:gridCol w:w="2165"/>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Percent of Students Scoring at Proficient or Advanced</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jc w:val="right"/>
            </w:pPr>
            <w:r>
              <w:rPr>
                <w:rFonts w:ascii="Verdana" w:hAnsi="Verdana"/>
                <w:color w:val="666699"/>
                <w:sz w:val="17"/>
                <w:szCs w:val="17"/>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jc w:val="right"/>
            </w:pPr>
            <w:r>
              <w:rPr>
                <w:rFonts w:ascii="Verdana" w:hAnsi="Verdana"/>
                <w:color w:val="666699"/>
                <w:sz w:val="17"/>
                <w:szCs w:val="17"/>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jc w:val="right"/>
            </w:pPr>
            <w:r>
              <w:rPr>
                <w:rFonts w:ascii="Verdana" w:hAnsi="Verdana"/>
                <w:color w:val="666699"/>
                <w:sz w:val="17"/>
                <w:szCs w:val="17"/>
              </w:rPr>
              <w:t>0%</w:t>
            </w:r>
          </w:p>
        </w:tc>
      </w:tr>
    </w:tbl>
    <w:p w:rsidR="00B022B7" w:rsidRDefault="00B022B7">
      <w:pPr>
        <w:divId w:val="1709453341"/>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B022B7" w:rsidRDefault="00B022B7">
      <w:pPr>
        <w:pStyle w:val="Heading4"/>
        <w:divId w:val="1709453341"/>
      </w:pPr>
      <w:r>
        <w:rPr>
          <w:color w:val="000000"/>
          <w:sz w:val="23"/>
          <w:szCs w:val="23"/>
        </w:rPr>
        <w:lastRenderedPageBreak/>
        <w:t>California High School Exit Examination</w:t>
      </w:r>
    </w:p>
    <w:p w:rsidR="00B022B7" w:rsidRDefault="00B022B7">
      <w:pPr>
        <w:divId w:val="1709453341"/>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B022B7" w:rsidRDefault="00B022B7">
      <w:pPr>
        <w:pStyle w:val="Heading4"/>
        <w:divId w:val="1709453341"/>
      </w:pPr>
      <w:r>
        <w:rPr>
          <w:color w:val="000000"/>
          <w:sz w:val="23"/>
          <w:szCs w:val="23"/>
        </w:rPr>
        <w:t>California High School Exit Examination Results for All Grade Ten Students – Three-Year Comparison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8"/>
        <w:gridCol w:w="985"/>
        <w:gridCol w:w="985"/>
        <w:gridCol w:w="986"/>
        <w:gridCol w:w="986"/>
        <w:gridCol w:w="986"/>
        <w:gridCol w:w="986"/>
        <w:gridCol w:w="986"/>
        <w:gridCol w:w="986"/>
        <w:gridCol w:w="986"/>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Percent of Students Scoring at Proficient or Advanced</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rPr>
                <w:sz w:val="2"/>
              </w:rPr>
            </w:pPr>
            <w:r w:rsidRPr="00DA2B7E">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rPr>
                <w:sz w:val="2"/>
              </w:rPr>
            </w:pPr>
            <w:r w:rsidRPr="00DA2B7E">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rPr>
                <w:sz w:val="2"/>
              </w:rPr>
            </w:pPr>
            <w:r w:rsidRPr="00DA2B7E">
              <w:rPr>
                <w:rFonts w:ascii="Verdana" w:hAnsi="Verdana"/>
                <w:b/>
                <w:bCs/>
                <w:color w:val="FFFFFF"/>
                <w:sz w:val="17"/>
                <w:szCs w:val="17"/>
                <w:shd w:val="clear" w:color="auto" w:fill="B02B2E"/>
              </w:rPr>
              <w:t>State</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B022B7" w:rsidRDefault="00B022B7">
      <w:pPr>
        <w:divId w:val="1709453341"/>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B022B7" w:rsidRDefault="00B022B7">
      <w:pPr>
        <w:pStyle w:val="Heading4"/>
        <w:divId w:val="1709453341"/>
      </w:pPr>
      <w:r>
        <w:rPr>
          <w:color w:val="000000"/>
          <w:sz w:val="23"/>
          <w:szCs w:val="23"/>
        </w:rPr>
        <w:t>California High School Exit Examination Grade Ten Results by Student Group – Most Recent Year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10"/>
        <w:gridCol w:w="1381"/>
        <w:gridCol w:w="1126"/>
        <w:gridCol w:w="1128"/>
        <w:gridCol w:w="1381"/>
        <w:gridCol w:w="1126"/>
        <w:gridCol w:w="1128"/>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Mathematics</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B022B7" w:rsidRDefault="00B022B7">
      <w:pPr>
        <w:divId w:val="1709453341"/>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B022B7" w:rsidRDefault="00B022B7">
      <w:pPr>
        <w:pStyle w:val="Heading4"/>
        <w:divId w:val="1709453341"/>
      </w:pPr>
      <w:r>
        <w:rPr>
          <w:color w:val="000000"/>
          <w:sz w:val="23"/>
          <w:szCs w:val="23"/>
        </w:rPr>
        <w:lastRenderedPageBreak/>
        <w:t>California Physical Fitness Test Results (School Year 2010–11)</w:t>
      </w:r>
    </w:p>
    <w:p w:rsidR="00B022B7" w:rsidRDefault="00B022B7">
      <w:pPr>
        <w:divId w:val="1709453341"/>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5"/>
        <w:gridCol w:w="2258"/>
        <w:gridCol w:w="2218"/>
        <w:gridCol w:w="2118"/>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Percent of Students Meeting Fitness Standards</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B022B7" w:rsidRDefault="00B022B7">
      <w:pPr>
        <w:divId w:val="1709453341"/>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B022B7" w:rsidRDefault="00B022B7">
      <w:pPr>
        <w:pStyle w:val="Heading2"/>
        <w:divId w:val="1709453341"/>
      </w:pPr>
      <w:r>
        <w:rPr>
          <w:color w:val="000000"/>
          <w:sz w:val="32"/>
          <w:szCs w:val="32"/>
        </w:rPr>
        <w:t>X. Accountability</w:t>
      </w:r>
    </w:p>
    <w:p w:rsidR="00B022B7" w:rsidRDefault="00B022B7">
      <w:pPr>
        <w:pStyle w:val="Heading4"/>
        <w:divId w:val="1709453341"/>
      </w:pPr>
      <w:r>
        <w:rPr>
          <w:color w:val="000000"/>
          <w:sz w:val="23"/>
          <w:szCs w:val="23"/>
        </w:rPr>
        <w:t>Academic Performance Index</w:t>
      </w:r>
    </w:p>
    <w:p w:rsidR="00B022B7" w:rsidRDefault="00B022B7">
      <w:pPr>
        <w:divId w:val="1709453341"/>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B022B7" w:rsidRDefault="00B022B7">
      <w:pPr>
        <w:pStyle w:val="Heading4"/>
        <w:divId w:val="1709453341"/>
      </w:pPr>
      <w:r>
        <w:rPr>
          <w:color w:val="000000"/>
          <w:sz w:val="23"/>
          <w:szCs w:val="23"/>
        </w:rPr>
        <w:t>Academic Performance Index Ranks – Three-Year Comparison</w:t>
      </w:r>
    </w:p>
    <w:p w:rsidR="00B022B7" w:rsidRDefault="00B022B7">
      <w:pPr>
        <w:divId w:val="1709453341"/>
        <w:rPr>
          <w:color w:val="555555"/>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6"/>
        <w:gridCol w:w="742"/>
        <w:gridCol w:w="742"/>
        <w:gridCol w:w="742"/>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bl>
    <w:p w:rsidR="00B022B7" w:rsidRDefault="00B022B7">
      <w:pPr>
        <w:divId w:val="1709453341"/>
        <w:rPr>
          <w:color w:val="555555"/>
        </w:rPr>
      </w:pPr>
    </w:p>
    <w:p w:rsidR="00276857" w:rsidRDefault="00276857">
      <w:pPr>
        <w:pStyle w:val="Heading4"/>
        <w:divId w:val="1709453341"/>
        <w:rPr>
          <w:color w:val="000000"/>
          <w:sz w:val="23"/>
          <w:szCs w:val="23"/>
        </w:rPr>
      </w:pPr>
    </w:p>
    <w:p w:rsidR="00276857" w:rsidRDefault="00276857">
      <w:pPr>
        <w:pStyle w:val="Heading4"/>
        <w:divId w:val="1709453341"/>
        <w:rPr>
          <w:color w:val="000000"/>
          <w:sz w:val="23"/>
          <w:szCs w:val="23"/>
        </w:rPr>
      </w:pPr>
    </w:p>
    <w:p w:rsidR="00276857" w:rsidRDefault="00276857">
      <w:pPr>
        <w:pStyle w:val="Heading4"/>
        <w:divId w:val="1709453341"/>
        <w:rPr>
          <w:color w:val="000000"/>
          <w:sz w:val="23"/>
          <w:szCs w:val="23"/>
        </w:rPr>
      </w:pPr>
    </w:p>
    <w:p w:rsidR="00276857" w:rsidRDefault="00276857">
      <w:pPr>
        <w:pStyle w:val="Heading4"/>
        <w:divId w:val="1709453341"/>
        <w:rPr>
          <w:color w:val="000000"/>
          <w:sz w:val="23"/>
          <w:szCs w:val="23"/>
        </w:rPr>
      </w:pPr>
    </w:p>
    <w:p w:rsidR="00276857" w:rsidRDefault="00276857">
      <w:pPr>
        <w:pStyle w:val="Heading4"/>
        <w:divId w:val="1709453341"/>
        <w:rPr>
          <w:color w:val="000000"/>
          <w:sz w:val="23"/>
          <w:szCs w:val="23"/>
        </w:rPr>
      </w:pPr>
    </w:p>
    <w:p w:rsidR="00276857" w:rsidRDefault="00276857">
      <w:pPr>
        <w:pStyle w:val="Heading4"/>
        <w:divId w:val="1709453341"/>
        <w:rPr>
          <w:color w:val="000000"/>
          <w:sz w:val="23"/>
          <w:szCs w:val="23"/>
        </w:rPr>
      </w:pPr>
    </w:p>
    <w:p w:rsidR="00276857" w:rsidRDefault="00276857">
      <w:pPr>
        <w:pStyle w:val="Heading4"/>
        <w:divId w:val="1709453341"/>
        <w:rPr>
          <w:color w:val="000000"/>
          <w:sz w:val="23"/>
          <w:szCs w:val="23"/>
        </w:rPr>
      </w:pPr>
    </w:p>
    <w:p w:rsidR="00276857" w:rsidRDefault="00276857">
      <w:pPr>
        <w:pStyle w:val="Heading4"/>
        <w:divId w:val="1709453341"/>
        <w:rPr>
          <w:color w:val="000000"/>
          <w:sz w:val="23"/>
          <w:szCs w:val="23"/>
        </w:rPr>
      </w:pPr>
    </w:p>
    <w:p w:rsidR="00B022B7" w:rsidRDefault="00B022B7">
      <w:pPr>
        <w:pStyle w:val="Heading4"/>
        <w:divId w:val="1709453341"/>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6"/>
        <w:gridCol w:w="2588"/>
        <w:gridCol w:w="2588"/>
        <w:gridCol w:w="2588"/>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B022B7" w:rsidRDefault="00B022B7">
      <w:pPr>
        <w:divId w:val="1709453341"/>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B022B7" w:rsidRDefault="00B022B7">
      <w:pPr>
        <w:pStyle w:val="Heading4"/>
        <w:divId w:val="1709453341"/>
      </w:pPr>
      <w:r>
        <w:rPr>
          <w:color w:val="000000"/>
          <w:sz w:val="23"/>
          <w:szCs w:val="23"/>
        </w:rPr>
        <w:t>Academic Performance Index Growth by Student Group – 2011 Growth API Comparison</w:t>
      </w:r>
    </w:p>
    <w:p w:rsidR="00B022B7" w:rsidRDefault="00B022B7">
      <w:pPr>
        <w:divId w:val="1709453341"/>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2"/>
        <w:gridCol w:w="1890"/>
        <w:gridCol w:w="834"/>
        <w:gridCol w:w="1890"/>
        <w:gridCol w:w="557"/>
        <w:gridCol w:w="1894"/>
        <w:gridCol w:w="703"/>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2011 Growth API</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B022B7" w:rsidRDefault="00B022B7">
      <w:pPr>
        <w:divId w:val="1709453341"/>
        <w:rPr>
          <w:color w:val="555555"/>
        </w:rPr>
      </w:pPr>
    </w:p>
    <w:p w:rsidR="00B022B7" w:rsidRDefault="00B022B7">
      <w:pPr>
        <w:pStyle w:val="Heading4"/>
        <w:divId w:val="1709453341"/>
      </w:pPr>
      <w:r>
        <w:rPr>
          <w:color w:val="000000"/>
          <w:sz w:val="23"/>
          <w:szCs w:val="23"/>
        </w:rPr>
        <w:lastRenderedPageBreak/>
        <w:t>Adequate Yearly Progress</w:t>
      </w:r>
    </w:p>
    <w:p w:rsidR="00B022B7" w:rsidRDefault="00B022B7">
      <w:pPr>
        <w:divId w:val="1709453341"/>
        <w:rPr>
          <w:color w:val="555555"/>
        </w:rPr>
      </w:pPr>
      <w:r>
        <w:rPr>
          <w:rFonts w:ascii="Verdana" w:hAnsi="Verdana"/>
          <w:color w:val="555555"/>
          <w:sz w:val="17"/>
          <w:szCs w:val="17"/>
        </w:rPr>
        <w:t>The federal ESEA requires that all schools and districts meet the following Adequate Yearly Progress (AYP) criteria:</w:t>
      </w:r>
    </w:p>
    <w:p w:rsidR="00B022B7" w:rsidRDefault="00B022B7">
      <w:pPr>
        <w:numPr>
          <w:ilvl w:val="0"/>
          <w:numId w:val="4"/>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B022B7" w:rsidRDefault="00B022B7">
      <w:pPr>
        <w:numPr>
          <w:ilvl w:val="0"/>
          <w:numId w:val="4"/>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B022B7" w:rsidRDefault="00B022B7">
      <w:pPr>
        <w:numPr>
          <w:ilvl w:val="0"/>
          <w:numId w:val="4"/>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API as an additional indicator</w:t>
      </w:r>
    </w:p>
    <w:p w:rsidR="00B022B7" w:rsidRDefault="00B022B7">
      <w:pPr>
        <w:numPr>
          <w:ilvl w:val="0"/>
          <w:numId w:val="4"/>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Graduation rate (for secondary schools)</w:t>
      </w:r>
    </w:p>
    <w:p w:rsidR="00B022B7" w:rsidRDefault="00B022B7">
      <w:pPr>
        <w:divId w:val="1709453341"/>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B022B7" w:rsidRDefault="00B022B7">
      <w:pPr>
        <w:pStyle w:val="Heading4"/>
        <w:divId w:val="1709453341"/>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2"/>
        <w:gridCol w:w="901"/>
        <w:gridCol w:w="969"/>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B022B7" w:rsidRDefault="00B022B7">
      <w:pPr>
        <w:divId w:val="1709453341"/>
        <w:rPr>
          <w:color w:val="555555"/>
        </w:rPr>
      </w:pPr>
    </w:p>
    <w:p w:rsidR="00B022B7" w:rsidRDefault="00B022B7">
      <w:pPr>
        <w:pStyle w:val="Heading4"/>
        <w:divId w:val="1709453341"/>
      </w:pPr>
      <w:r>
        <w:rPr>
          <w:color w:val="000000"/>
          <w:sz w:val="23"/>
          <w:szCs w:val="23"/>
        </w:rPr>
        <w:t>Federal Intervention Program (School Year 2011–12)</w:t>
      </w:r>
    </w:p>
    <w:p w:rsidR="00B022B7" w:rsidRDefault="00B022B7">
      <w:pPr>
        <w:divId w:val="1709453341"/>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26"/>
        <w:gridCol w:w="936"/>
        <w:gridCol w:w="1132"/>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B022B7" w:rsidRDefault="00B022B7">
      <w:pPr>
        <w:divId w:val="1709453341"/>
        <w:rPr>
          <w:color w:val="555555"/>
        </w:rPr>
      </w:pPr>
      <w:r>
        <w:rPr>
          <w:color w:val="555555"/>
        </w:rPr>
        <w:br/>
      </w:r>
      <w:r>
        <w:rPr>
          <w:rFonts w:ascii="Verdana" w:hAnsi="Verdana"/>
          <w:color w:val="555555"/>
          <w:sz w:val="17"/>
          <w:szCs w:val="17"/>
        </w:rPr>
        <w:t>Note: Cells shaded in black do not require data.</w:t>
      </w:r>
    </w:p>
    <w:p w:rsidR="00B022B7" w:rsidRDefault="00B022B7">
      <w:pPr>
        <w:pStyle w:val="Heading2"/>
        <w:divId w:val="1709453341"/>
      </w:pPr>
      <w:r>
        <w:rPr>
          <w:color w:val="000000"/>
          <w:sz w:val="32"/>
          <w:szCs w:val="32"/>
        </w:rPr>
        <w:t>XI. School Completion and Postsecondary Preparation</w:t>
      </w:r>
    </w:p>
    <w:p w:rsidR="00B022B7" w:rsidRDefault="00B022B7">
      <w:pPr>
        <w:pStyle w:val="Heading4"/>
        <w:divId w:val="1709453341"/>
      </w:pPr>
      <w:r>
        <w:rPr>
          <w:color w:val="000000"/>
          <w:sz w:val="23"/>
          <w:szCs w:val="23"/>
        </w:rPr>
        <w:t>Admission Requirements for California’s Public Universities</w:t>
      </w:r>
    </w:p>
    <w:p w:rsidR="00B022B7" w:rsidRDefault="00B022B7">
      <w:pPr>
        <w:pStyle w:val="Heading4"/>
        <w:divId w:val="1709453341"/>
      </w:pPr>
      <w:r>
        <w:rPr>
          <w:color w:val="000000"/>
          <w:sz w:val="23"/>
          <w:szCs w:val="23"/>
        </w:rPr>
        <w:t>University of California</w:t>
      </w:r>
    </w:p>
    <w:p w:rsidR="00B022B7" w:rsidRDefault="00B022B7">
      <w:pPr>
        <w:divId w:val="1709453341"/>
        <w:rPr>
          <w:color w:val="555555"/>
        </w:rPr>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lastRenderedPageBreak/>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B022B7" w:rsidRDefault="00B022B7">
      <w:pPr>
        <w:pStyle w:val="Heading4"/>
        <w:divId w:val="1709453341"/>
      </w:pPr>
      <w:r>
        <w:rPr>
          <w:color w:val="000000"/>
          <w:sz w:val="23"/>
          <w:szCs w:val="23"/>
        </w:rPr>
        <w:t>California State University</w:t>
      </w:r>
    </w:p>
    <w:p w:rsidR="00B022B7" w:rsidRDefault="00B022B7">
      <w:pPr>
        <w:divId w:val="1709453341"/>
        <w:rPr>
          <w:color w:val="555555"/>
        </w:rPr>
      </w:pPr>
      <w:r>
        <w:rPr>
          <w:rFonts w:ascii="Verdana" w:hAnsi="Verdana"/>
          <w:color w:val="555555"/>
          <w:sz w:val="17"/>
          <w:szCs w:val="17"/>
        </w:rPr>
        <w:t>Eligibility for admission to the California State University (CSU) is determined by three factors:</w:t>
      </w:r>
    </w:p>
    <w:p w:rsidR="00B022B7" w:rsidRDefault="00B022B7">
      <w:pPr>
        <w:numPr>
          <w:ilvl w:val="0"/>
          <w:numId w:val="5"/>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Specific high school courses</w:t>
      </w:r>
    </w:p>
    <w:p w:rsidR="00B022B7" w:rsidRDefault="00B022B7">
      <w:pPr>
        <w:numPr>
          <w:ilvl w:val="0"/>
          <w:numId w:val="5"/>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Grades in specified courses and test scores</w:t>
      </w:r>
    </w:p>
    <w:p w:rsidR="00B022B7" w:rsidRDefault="00B022B7">
      <w:pPr>
        <w:numPr>
          <w:ilvl w:val="0"/>
          <w:numId w:val="5"/>
        </w:numPr>
        <w:spacing w:before="100" w:beforeAutospacing="1" w:after="100" w:afterAutospacing="1"/>
        <w:textAlignment w:val="baseline"/>
        <w:divId w:val="1709453341"/>
        <w:rPr>
          <w:rFonts w:ascii="Arial" w:hAnsi="Arial" w:cs="Arial"/>
          <w:color w:val="000000"/>
          <w:sz w:val="23"/>
          <w:szCs w:val="23"/>
        </w:rPr>
      </w:pPr>
      <w:r>
        <w:rPr>
          <w:rFonts w:ascii="Verdana" w:hAnsi="Verdana" w:cs="Arial"/>
          <w:color w:val="555555"/>
          <w:sz w:val="17"/>
          <w:szCs w:val="17"/>
        </w:rPr>
        <w:t>Graduation from high school</w:t>
      </w:r>
    </w:p>
    <w:p w:rsidR="00B022B7" w:rsidRDefault="00B022B7">
      <w:pPr>
        <w:divId w:val="1709453341"/>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B022B7" w:rsidRDefault="00B022B7">
      <w:pPr>
        <w:pStyle w:val="Heading4"/>
        <w:divId w:val="1709453341"/>
      </w:pPr>
      <w:r>
        <w:rPr>
          <w:color w:val="000000"/>
          <w:sz w:val="23"/>
          <w:szCs w:val="23"/>
        </w:rPr>
        <w:t>Dropout Rate and Graduation Rate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3"/>
        <w:gridCol w:w="989"/>
        <w:gridCol w:w="989"/>
        <w:gridCol w:w="989"/>
        <w:gridCol w:w="990"/>
        <w:gridCol w:w="990"/>
        <w:gridCol w:w="990"/>
        <w:gridCol w:w="990"/>
        <w:gridCol w:w="990"/>
        <w:gridCol w:w="990"/>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State</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B022B7" w:rsidRDefault="00B022B7">
      <w:pPr>
        <w:divId w:val="1709453341"/>
        <w:rPr>
          <w:color w:val="555555"/>
        </w:rPr>
      </w:pPr>
      <w:r>
        <w:rPr>
          <w:rFonts w:ascii="Verdana" w:hAnsi="Verdana"/>
          <w:color w:val="555555"/>
          <w:sz w:val="17"/>
          <w:szCs w:val="17"/>
        </w:rPr>
        <w:t>Note: The National Center for Education Statistics graduation rate as reported in AYP is provided in this table.</w:t>
      </w:r>
    </w:p>
    <w:p w:rsidR="00B022B7" w:rsidRDefault="00B022B7">
      <w:pPr>
        <w:pStyle w:val="Heading4"/>
        <w:divId w:val="1709453341"/>
      </w:pPr>
      <w:r>
        <w:rPr>
          <w:color w:val="000000"/>
          <w:sz w:val="23"/>
          <w:szCs w:val="23"/>
        </w:rPr>
        <w:t>Completion of High School Graduation Requirements</w:t>
      </w:r>
    </w:p>
    <w:p w:rsidR="00B022B7" w:rsidRDefault="00B022B7">
      <w:pPr>
        <w:divId w:val="1709453341"/>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925"/>
        <w:gridCol w:w="996"/>
        <w:gridCol w:w="780"/>
      </w:tblGrid>
      <w:tr w:rsidR="00B022B7">
        <w:trPr>
          <w:divId w:val="170945334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rPr>
                <w:sz w:val="2"/>
              </w:rPr>
            </w:pPr>
            <w:r w:rsidRPr="00DA2B7E">
              <w:rPr>
                <w:rFonts w:ascii="Verdana" w:hAnsi="Verdana"/>
                <w:b/>
                <w:bCs/>
                <w:color w:val="FFFFFF"/>
                <w:sz w:val="18"/>
                <w:szCs w:val="18"/>
                <w:shd w:val="clear" w:color="auto" w:fill="1A4678"/>
              </w:rPr>
              <w:t>Graduating Class of 2011</w:t>
            </w:r>
          </w:p>
        </w:tc>
      </w:tr>
      <w:tr w:rsidR="00B022B7">
        <w:trPr>
          <w:divId w:val="170945334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022B7" w:rsidRDefault="00B022B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276857" w:rsidRDefault="00B022B7" w:rsidP="00276857">
      <w:pPr>
        <w:divId w:val="1709453341"/>
        <w:rPr>
          <w:rFonts w:ascii="Verdana" w:hAnsi="Verdana"/>
          <w:color w:val="555555"/>
          <w:sz w:val="17"/>
          <w:szCs w:val="17"/>
        </w:rPr>
      </w:pPr>
      <w:r>
        <w:rPr>
          <w:rFonts w:ascii="Verdana" w:hAnsi="Verdana"/>
          <w:color w:val="555555"/>
          <w:sz w:val="17"/>
          <w:szCs w:val="17"/>
        </w:rPr>
        <w:t>Note: “N/D” means that no data were available to the CDE or LEA to report.</w:t>
      </w:r>
    </w:p>
    <w:p w:rsidR="00276857" w:rsidRDefault="00276857" w:rsidP="00276857">
      <w:pPr>
        <w:divId w:val="1709453341"/>
        <w:rPr>
          <w:rFonts w:ascii="Verdana" w:hAnsi="Verdana"/>
          <w:color w:val="555555"/>
          <w:sz w:val="17"/>
          <w:szCs w:val="17"/>
        </w:rPr>
      </w:pPr>
    </w:p>
    <w:p w:rsidR="00276857" w:rsidRDefault="00276857" w:rsidP="00276857">
      <w:pPr>
        <w:divId w:val="1709453341"/>
        <w:rPr>
          <w:rFonts w:ascii="Arial" w:hAnsi="Arial" w:cs="Arial"/>
          <w:b/>
          <w:color w:val="000000"/>
          <w:sz w:val="23"/>
          <w:szCs w:val="23"/>
        </w:rPr>
      </w:pPr>
    </w:p>
    <w:p w:rsidR="00276857" w:rsidRDefault="00276857" w:rsidP="00276857">
      <w:pPr>
        <w:divId w:val="1709453341"/>
        <w:rPr>
          <w:rFonts w:ascii="Arial" w:hAnsi="Arial" w:cs="Arial"/>
          <w:b/>
          <w:color w:val="000000"/>
          <w:sz w:val="23"/>
          <w:szCs w:val="23"/>
        </w:rPr>
      </w:pPr>
    </w:p>
    <w:p w:rsidR="00B022B7" w:rsidRPr="00276857" w:rsidRDefault="00B022B7" w:rsidP="00276857">
      <w:pPr>
        <w:divId w:val="1709453341"/>
        <w:rPr>
          <w:rFonts w:ascii="Arial" w:hAnsi="Arial" w:cs="Arial"/>
          <w:b/>
          <w:color w:val="555555"/>
        </w:rPr>
      </w:pPr>
      <w:r w:rsidRPr="00276857">
        <w:rPr>
          <w:rFonts w:ascii="Arial" w:hAnsi="Arial" w:cs="Arial"/>
          <w:b/>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8"/>
        <w:gridCol w:w="2522"/>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B022B7" w:rsidRDefault="00B022B7" w:rsidP="00276857">
      <w:pPr>
        <w:pStyle w:val="Heading4"/>
        <w:spacing w:line="240" w:lineRule="auto"/>
        <w:divId w:val="1709453341"/>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37"/>
        <w:gridCol w:w="1007"/>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B022B7" w:rsidRDefault="00B022B7" w:rsidP="00276857">
      <w:pPr>
        <w:pStyle w:val="Heading4"/>
        <w:spacing w:line="240" w:lineRule="auto"/>
        <w:divId w:val="1709453341"/>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9"/>
        <w:gridCol w:w="3446"/>
        <w:gridCol w:w="3718"/>
      </w:tblGrid>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B022B7" w:rsidRDefault="00B022B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B022B7" w:rsidRDefault="00B022B7">
            <w:pPr>
              <w:rPr>
                <w:sz w:val="20"/>
                <w:szCs w:val="20"/>
              </w:rPr>
            </w:pPr>
          </w:p>
        </w:tc>
      </w:tr>
      <w:tr w:rsidR="00B022B7">
        <w:trPr>
          <w:divId w:val="1709453341"/>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B022B7" w:rsidRDefault="00B022B7">
            <w:pPr>
              <w:rPr>
                <w:sz w:val="20"/>
                <w:szCs w:val="20"/>
              </w:rPr>
            </w:pPr>
          </w:p>
        </w:tc>
      </w:tr>
    </w:tbl>
    <w:p w:rsidR="00B022B7" w:rsidRDefault="00B022B7">
      <w:pPr>
        <w:divId w:val="1709453341"/>
        <w:rPr>
          <w:color w:val="555555"/>
        </w:rPr>
      </w:pPr>
      <w:r>
        <w:rPr>
          <w:rFonts w:ascii="Verdana" w:hAnsi="Verdana"/>
          <w:color w:val="555555"/>
          <w:sz w:val="17"/>
          <w:szCs w:val="17"/>
        </w:rPr>
        <w:t>Note: Cells shaded in black do not require data. *Where there are student course enrollments.</w:t>
      </w:r>
    </w:p>
    <w:p w:rsidR="00276857" w:rsidRDefault="00276857" w:rsidP="00276857">
      <w:pPr>
        <w:pStyle w:val="Heading2"/>
        <w:spacing w:line="240" w:lineRule="auto"/>
        <w:divId w:val="1709453341"/>
        <w:rPr>
          <w:color w:val="000000"/>
          <w:sz w:val="32"/>
          <w:szCs w:val="32"/>
        </w:rPr>
      </w:pPr>
    </w:p>
    <w:p w:rsidR="00276857" w:rsidRDefault="00B022B7" w:rsidP="00276857">
      <w:pPr>
        <w:pStyle w:val="Heading2"/>
        <w:spacing w:line="240" w:lineRule="auto"/>
        <w:divId w:val="1709453341"/>
        <w:rPr>
          <w:color w:val="000000"/>
          <w:sz w:val="32"/>
          <w:szCs w:val="32"/>
        </w:rPr>
      </w:pPr>
      <w:r>
        <w:rPr>
          <w:color w:val="000000"/>
          <w:sz w:val="32"/>
          <w:szCs w:val="32"/>
        </w:rPr>
        <w:t>XII. Instructional Planning and Scheduling</w:t>
      </w:r>
    </w:p>
    <w:p w:rsidR="00B022B7" w:rsidRDefault="00B022B7" w:rsidP="00276857">
      <w:pPr>
        <w:pStyle w:val="Heading2"/>
        <w:divId w:val="1709453341"/>
      </w:pPr>
      <w:r>
        <w:rPr>
          <w:color w:val="000000"/>
          <w:sz w:val="23"/>
          <w:szCs w:val="23"/>
        </w:rPr>
        <w:t>Professional Development</w:t>
      </w:r>
    </w:p>
    <w:p w:rsidR="00B022B7" w:rsidRDefault="00B022B7">
      <w:pPr>
        <w:divId w:val="1709453341"/>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50"/>
      </w:tblGrid>
      <w:tr w:rsidR="00B022B7">
        <w:trPr>
          <w:divId w:val="1709453341"/>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B022B7" w:rsidRDefault="00B022B7">
            <w:pPr>
              <w:rPr>
                <w:rFonts w:ascii="Arial" w:hAnsi="Arial" w:cs="Arial"/>
                <w:color w:val="000000"/>
                <w:sz w:val="20"/>
                <w:szCs w:val="20"/>
              </w:rPr>
            </w:pPr>
            <w:r w:rsidRPr="00DA2B7E">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DA2B7E">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B022B7" w:rsidRPr="00DA2B7E" w:rsidRDefault="00B022B7">
            <w:pPr>
              <w:rPr>
                <w:rFonts w:ascii="Arial" w:hAnsi="Arial" w:cs="Arial"/>
                <w:color w:val="000000"/>
                <w:sz w:val="20"/>
                <w:szCs w:val="20"/>
              </w:rPr>
            </w:pPr>
          </w:p>
          <w:p w:rsidR="00B022B7" w:rsidRPr="00DA2B7E" w:rsidRDefault="00B022B7">
            <w:pPr>
              <w:rPr>
                <w:rFonts w:ascii="Arial" w:hAnsi="Arial" w:cs="Arial"/>
                <w:color w:val="000000"/>
                <w:sz w:val="20"/>
                <w:szCs w:val="20"/>
              </w:rPr>
            </w:pPr>
            <w:r w:rsidRPr="00DA2B7E">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B022B7" w:rsidRPr="00DA2B7E" w:rsidRDefault="00B022B7">
            <w:pPr>
              <w:rPr>
                <w:rFonts w:ascii="Arial" w:hAnsi="Arial" w:cs="Arial"/>
                <w:color w:val="000000"/>
                <w:sz w:val="20"/>
                <w:szCs w:val="20"/>
              </w:rPr>
            </w:pPr>
          </w:p>
          <w:p w:rsidR="00B022B7" w:rsidRPr="00DA2B7E" w:rsidRDefault="00B022B7">
            <w:pPr>
              <w:rPr>
                <w:rFonts w:ascii="Arial" w:hAnsi="Arial" w:cs="Arial"/>
                <w:sz w:val="20"/>
                <w:szCs w:val="20"/>
              </w:rPr>
            </w:pPr>
            <w:r w:rsidRPr="00DA2B7E">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B022B7" w:rsidRPr="00DA2B7E" w:rsidRDefault="00B022B7">
            <w:pPr>
              <w:rPr>
                <w:rFonts w:ascii="Arial" w:hAnsi="Arial" w:cs="Arial"/>
                <w:color w:val="000000"/>
                <w:sz w:val="20"/>
                <w:szCs w:val="20"/>
              </w:rPr>
            </w:pPr>
          </w:p>
          <w:p w:rsidR="00B022B7" w:rsidRDefault="00B022B7">
            <w:pPr>
              <w:rPr>
                <w:rFonts w:ascii="Arial" w:hAnsi="Arial" w:cs="Arial"/>
                <w:color w:val="000000"/>
                <w:sz w:val="20"/>
                <w:szCs w:val="20"/>
              </w:rPr>
            </w:pPr>
            <w:r w:rsidRPr="00DA2B7E">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B022B7" w:rsidRDefault="00B022B7">
      <w:pPr>
        <w:divId w:val="1709453341"/>
        <w:rPr>
          <w:color w:val="555555"/>
          <w:szCs w:val="16"/>
        </w:rPr>
      </w:pPr>
    </w:p>
    <w:sectPr w:rsidR="00B022B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0A729D"/>
    <w:multiLevelType w:val="multilevel"/>
    <w:tmpl w:val="78B058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F5F1AB1"/>
    <w:multiLevelType w:val="multilevel"/>
    <w:tmpl w:val="6A04A6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nsid w:val="479843FF"/>
    <w:multiLevelType w:val="multilevel"/>
    <w:tmpl w:val="804C77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685E3C48"/>
    <w:multiLevelType w:val="multilevel"/>
    <w:tmpl w:val="A57043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20"/>
  <w:displayHorizontalDrawingGridEvery w:val="2"/>
  <w:noPunctuationKerning/>
  <w:characterSpacingControl w:val="doNotCompress"/>
  <w:compat/>
  <w:rsids>
    <w:rsidRoot w:val="00276857"/>
    <w:rsid w:val="00276857"/>
    <w:rsid w:val="00413175"/>
    <w:rsid w:val="00B022B7"/>
    <w:rsid w:val="00DA2B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1688482766">
      <w:marLeft w:val="0"/>
      <w:marRight w:val="0"/>
      <w:marTop w:val="0"/>
      <w:marBottom w:val="0"/>
      <w:divBdr>
        <w:top w:val="none" w:sz="0" w:space="0" w:color="auto"/>
        <w:left w:val="none" w:sz="0" w:space="0" w:color="auto"/>
        <w:bottom w:val="none" w:sz="0" w:space="0" w:color="auto"/>
        <w:right w:val="none" w:sz="0" w:space="0" w:color="auto"/>
      </w:divBdr>
      <w:divsChild>
        <w:div w:id="1709453341">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5752</Words>
  <Characters>32789</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Pages - SARC Template 1011 19757136011118 English</vt:lpstr>
    </vt:vector>
  </TitlesOfParts>
  <Company/>
  <LinksUpToDate>false</LinksUpToDate>
  <CharactersWithSpaces>38465</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19757136011118 English</dc:title>
  <dc:creator>Robert</dc:creator>
  <cp:lastModifiedBy>Robert</cp:lastModifiedBy>
  <cp:revision>2</cp:revision>
  <dcterms:created xsi:type="dcterms:W3CDTF">2012-01-31T20:10:00Z</dcterms:created>
  <dcterms:modified xsi:type="dcterms:W3CDTF">2012-01-31T20:10:00Z</dcterms:modified>
</cp:coreProperties>
</file>