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1137" w:rsidRDefault="00251137">
      <w:pPr>
        <w:pStyle w:val="Heading2"/>
        <w:divId w:val="602567879"/>
      </w:pPr>
      <w:r>
        <w:rPr>
          <w:color w:val="000000"/>
          <w:sz w:val="32"/>
          <w:szCs w:val="32"/>
        </w:rPr>
        <w:t>Executive Summary School Accountability Report Card, 2010–11</w:t>
      </w:r>
    </w:p>
    <w:p w:rsidR="00251137" w:rsidRDefault="00251137">
      <w:pPr>
        <w:divId w:val="602567879"/>
      </w:pPr>
    </w:p>
    <w:p w:rsidR="00251137" w:rsidRDefault="00251137">
      <w:pPr>
        <w:pStyle w:val="Heading2"/>
        <w:divId w:val="602567879"/>
      </w:pPr>
      <w:r>
        <w:rPr>
          <w:color w:val="B02B2E"/>
          <w:sz w:val="30"/>
          <w:szCs w:val="30"/>
        </w:rPr>
        <w:t>For</w:t>
      </w:r>
      <w:r>
        <w:rPr>
          <w:color w:val="000000"/>
        </w:rPr>
        <w:t xml:space="preserve"> Ramona Elementary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96"/>
        <w:gridCol w:w="4552"/>
        <w:gridCol w:w="1359"/>
        <w:gridCol w:w="1386"/>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509 West Norwood Pl., Alhambra, CA, 91803-3217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626-308-2439</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Barbara Wong,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K-8</w:t>
            </w:r>
          </w:p>
        </w:tc>
      </w:tr>
    </w:tbl>
    <w:p w:rsidR="00251137" w:rsidRDefault="00251137">
      <w:pPr>
        <w:divId w:val="602567879"/>
      </w:pPr>
      <w:r>
        <w:br/>
      </w: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251137" w:rsidRDefault="00251137">
      <w:pPr>
        <w:pStyle w:val="Heading3"/>
        <w:divId w:val="602567879"/>
      </w:pPr>
      <w:r>
        <w:rPr>
          <w:color w:val="000000"/>
          <w:sz w:val="30"/>
          <w:szCs w:val="30"/>
        </w:rPr>
        <w:t>About This School</w:t>
      </w:r>
    </w:p>
    <w:tbl>
      <w:tblPr>
        <w:tblW w:w="0" w:type="auto"/>
        <w:tblLook w:val="04A0"/>
      </w:tblPr>
      <w:tblGrid>
        <w:gridCol w:w="10950"/>
      </w:tblGrid>
      <w:tr w:rsidR="00251137">
        <w:trPr>
          <w:divId w:val="60256787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251137" w:rsidRDefault="00251137">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 xml:space="preserve">Ramona School is a learning environment that strives to meet the diverse needs of all of our students. The challenge is to not only meet the academic needs, but also the emotional, physical, and health </w:t>
            </w:r>
            <w:proofErr w:type="gramStart"/>
            <w:r>
              <w:rPr>
                <w:rFonts w:ascii="Arial" w:hAnsi="Arial" w:cs="Arial"/>
                <w:bCs/>
                <w:sz w:val="20"/>
                <w:szCs w:val="20"/>
              </w:rPr>
              <w:t>needs of our students is</w:t>
            </w:r>
            <w:proofErr w:type="gramEnd"/>
            <w:r>
              <w:rPr>
                <w:rFonts w:ascii="Arial" w:hAnsi="Arial" w:cs="Arial"/>
                <w:bCs/>
                <w:sz w:val="20"/>
                <w:szCs w:val="20"/>
              </w:rPr>
              <w:t xml:space="preserve"> our mission. In that endeavor, I am proud to say that Ramona is diligently working on that mission with success.</w:t>
            </w:r>
          </w:p>
          <w:p w:rsidR="00251137" w:rsidRPr="00E37FFC" w:rsidRDefault="00251137">
            <w:pPr>
              <w:rPr>
                <w:rFonts w:ascii="Arial" w:hAnsi="Arial" w:cs="Arial"/>
                <w:sz w:val="20"/>
                <w:szCs w:val="20"/>
              </w:rPr>
            </w:pPr>
          </w:p>
          <w:p w:rsidR="00251137" w:rsidRDefault="00251137">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 xml:space="preserve">Programs and strategies are in place to meet these goals. The Ramona staff works hard to determine what academic supports are needed for students and then design the appropriate instruction.  As a result, I am proud to share that Ramona’s API continues to climb with a current score of 854. We aim to move on up that API ladder.  Ramona School works closely with Alhambra’s Gateway to Success to support the emotional and social needs of Ramona students. A cadre of counselors and programs are available for students and families. Ramona is also home to the annual Mustang Bowl featuring a student built salad large enough to feed </w:t>
            </w:r>
            <w:proofErr w:type="gramStart"/>
            <w:r>
              <w:rPr>
                <w:rFonts w:ascii="Arial" w:hAnsi="Arial" w:cs="Arial"/>
                <w:bCs/>
                <w:sz w:val="20"/>
                <w:szCs w:val="20"/>
              </w:rPr>
              <w:t>a 1,000</w:t>
            </w:r>
            <w:proofErr w:type="gramEnd"/>
            <w:r>
              <w:rPr>
                <w:rFonts w:ascii="Arial" w:hAnsi="Arial" w:cs="Arial"/>
                <w:bCs/>
                <w:sz w:val="20"/>
                <w:szCs w:val="20"/>
              </w:rPr>
              <w:t xml:space="preserve"> students as they learn about healthy eating habits and the importance of being physically active. Ramona has received national recognition from the Alliance for a Healthier Generation for these efforts and awarded a Silver Award.</w:t>
            </w:r>
          </w:p>
          <w:p w:rsidR="00251137" w:rsidRPr="00E37FFC" w:rsidRDefault="00251137">
            <w:pPr>
              <w:rPr>
                <w:rFonts w:ascii="Arial" w:hAnsi="Arial" w:cs="Arial"/>
                <w:sz w:val="20"/>
                <w:szCs w:val="20"/>
              </w:rPr>
            </w:pPr>
          </w:p>
          <w:p w:rsidR="00251137" w:rsidRDefault="00251137">
            <w:pPr>
              <w:pStyle w:val="NormalWeb"/>
              <w:spacing w:before="0" w:beforeAutospacing="0" w:after="0" w:afterAutospacing="0" w:line="0" w:lineRule="atLeast"/>
              <w:ind w:right="20"/>
            </w:pPr>
            <w:r>
              <w:rPr>
                <w:rFonts w:ascii="Arial" w:hAnsi="Arial" w:cs="Arial"/>
                <w:bCs/>
                <w:sz w:val="20"/>
                <w:szCs w:val="20"/>
              </w:rPr>
              <w:t>At Ramona School, we are committed to provide the best educational experience for our students. We work hard to ensure that every student learns and is able to achieve to the best of their ability.</w:t>
            </w:r>
          </w:p>
        </w:tc>
      </w:tr>
    </w:tbl>
    <w:p w:rsidR="00251137" w:rsidRDefault="00251137">
      <w:pPr>
        <w:divId w:val="602567879"/>
      </w:pPr>
    </w:p>
    <w:p w:rsidR="00251137" w:rsidRDefault="00251137">
      <w:pPr>
        <w:pStyle w:val="Heading3"/>
        <w:divId w:val="602567879"/>
      </w:pPr>
      <w:r>
        <w:rPr>
          <w:color w:val="000000"/>
          <w:sz w:val="30"/>
          <w:szCs w:val="30"/>
        </w:rPr>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1338"/>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911</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56.9%</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37.2%</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77.7%</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60.9%</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w:t>
            </w:r>
          </w:p>
        </w:tc>
      </w:tr>
    </w:tbl>
    <w:p w:rsidR="00251137" w:rsidRDefault="00251137">
      <w:pPr>
        <w:divId w:val="602567879"/>
      </w:pPr>
    </w:p>
    <w:p w:rsidR="00251137" w:rsidRDefault="00251137">
      <w:pPr>
        <w:pStyle w:val="Heading3"/>
        <w:divId w:val="602567879"/>
      </w:pPr>
      <w:r>
        <w:rPr>
          <w:color w:val="000000"/>
          <w:sz w:val="30"/>
          <w:szCs w:val="30"/>
        </w:rPr>
        <w:lastRenderedPageBreak/>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523"/>
        <w:gridCol w:w="1143"/>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35</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Misassignments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Teacher Misassignments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r>
    </w:tbl>
    <w:p w:rsidR="00251137" w:rsidRDefault="00251137">
      <w:pPr>
        <w:divId w:val="602567879"/>
      </w:pPr>
    </w:p>
    <w:p w:rsidR="00251137" w:rsidRDefault="00251137">
      <w:pPr>
        <w:pStyle w:val="Heading3"/>
        <w:divId w:val="602567879"/>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48"/>
        <w:gridCol w:w="6069"/>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r>
    </w:tbl>
    <w:p w:rsidR="00251137" w:rsidRDefault="00251137">
      <w:pPr>
        <w:divId w:val="602567879"/>
      </w:pPr>
      <w:r>
        <w:br/>
      </w: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251137" w:rsidRDefault="00251137">
      <w:pPr>
        <w:pStyle w:val="Heading3"/>
        <w:divId w:val="602567879"/>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60"/>
        <w:gridCol w:w="1277"/>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854</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20 of 21</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bl>
    <w:p w:rsidR="00251137" w:rsidRDefault="00251137">
      <w:pPr>
        <w:divId w:val="602567879"/>
      </w:pPr>
      <w:r>
        <w:br/>
      </w:r>
      <w:r>
        <w:rPr>
          <w:rFonts w:ascii="Verdana" w:hAnsi="Verdana"/>
          <w:color w:val="555555"/>
          <w:sz w:val="17"/>
          <w:szCs w:val="17"/>
        </w:rPr>
        <w:t>*The Academic Performance Index is required under state law. Adequate Yearly Progress is required by federal law.</w:t>
      </w:r>
    </w:p>
    <w:p w:rsidR="00251137" w:rsidRDefault="00251137">
      <w:pPr>
        <w:pStyle w:val="Heading3"/>
        <w:divId w:val="602567879"/>
      </w:pPr>
      <w:r>
        <w:rPr>
          <w:color w:val="000000"/>
          <w:sz w:val="30"/>
          <w:szCs w:val="30"/>
        </w:rPr>
        <w:t>School Facilities</w:t>
      </w:r>
    </w:p>
    <w:p w:rsidR="00251137" w:rsidRDefault="00251137">
      <w:pPr>
        <w:pStyle w:val="Heading4"/>
        <w:divId w:val="602567879"/>
      </w:pPr>
      <w:r>
        <w:rPr>
          <w:color w:val="000000"/>
          <w:sz w:val="23"/>
          <w:szCs w:val="23"/>
        </w:rPr>
        <w:t>Summary of Most Recent Site Inspection</w:t>
      </w:r>
    </w:p>
    <w:tbl>
      <w:tblPr>
        <w:tblW w:w="0" w:type="auto"/>
        <w:tblLook w:val="04A0"/>
      </w:tblPr>
      <w:tblGrid>
        <w:gridCol w:w="10950"/>
      </w:tblGrid>
      <w:tr w:rsidR="00251137">
        <w:trPr>
          <w:divId w:val="60256787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251137" w:rsidRDefault="00251137">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The inspection on 11/22/2011 by the Director of Facilities Services found the site to be clean, safe, and in good repair with no major defects requiring emergency repairs.</w:t>
            </w:r>
          </w:p>
        </w:tc>
      </w:tr>
    </w:tbl>
    <w:p w:rsidR="00251137" w:rsidRDefault="00251137">
      <w:pPr>
        <w:pStyle w:val="Heading4"/>
        <w:divId w:val="602567879"/>
      </w:pPr>
      <w:r>
        <w:rPr>
          <w:color w:val="000000"/>
          <w:sz w:val="23"/>
          <w:szCs w:val="23"/>
        </w:rPr>
        <w:t>Repairs Needed</w:t>
      </w:r>
    </w:p>
    <w:tbl>
      <w:tblPr>
        <w:tblW w:w="0" w:type="auto"/>
        <w:tblLook w:val="04A0"/>
      </w:tblPr>
      <w:tblGrid>
        <w:gridCol w:w="6828"/>
      </w:tblGrid>
      <w:tr w:rsidR="00251137">
        <w:trPr>
          <w:divId w:val="60256787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251137" w:rsidRDefault="00251137">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Most needed repairs are general maintenance, age or wear and tear items.</w:t>
            </w:r>
          </w:p>
        </w:tc>
      </w:tr>
    </w:tbl>
    <w:p w:rsidR="00251137" w:rsidRDefault="00251137">
      <w:pPr>
        <w:pStyle w:val="Heading4"/>
        <w:divId w:val="602567879"/>
      </w:pPr>
      <w:r>
        <w:rPr>
          <w:color w:val="000000"/>
          <w:sz w:val="23"/>
          <w:szCs w:val="23"/>
        </w:rPr>
        <w:t>Corrective Actions Taken or Planned</w:t>
      </w:r>
    </w:p>
    <w:tbl>
      <w:tblPr>
        <w:tblW w:w="0" w:type="auto"/>
        <w:tblLook w:val="04A0"/>
      </w:tblPr>
      <w:tblGrid>
        <w:gridCol w:w="10950"/>
      </w:tblGrid>
      <w:tr w:rsidR="00251137">
        <w:trPr>
          <w:divId w:val="60256787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251137" w:rsidRDefault="00251137">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Carpet replacement and painting will be scheduled throughout 2012.  Other repairs will be scheduled as ongoing routine maintenance.</w:t>
            </w:r>
          </w:p>
        </w:tc>
      </w:tr>
    </w:tbl>
    <w:p w:rsidR="00251137" w:rsidRDefault="00251137">
      <w:pPr>
        <w:pStyle w:val="Heading3"/>
        <w:divId w:val="602567879"/>
      </w:pPr>
      <w:r>
        <w:rPr>
          <w:color w:val="000000"/>
          <w:sz w:val="30"/>
          <w:szCs w:val="30"/>
        </w:rPr>
        <w:lastRenderedPageBreak/>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96"/>
        <w:gridCol w:w="5799"/>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bl>
    <w:p w:rsidR="00251137" w:rsidRDefault="00251137">
      <w:pPr>
        <w:divId w:val="602567879"/>
      </w:pPr>
    </w:p>
    <w:p w:rsidR="00251137" w:rsidRDefault="00251137">
      <w:pPr>
        <w:pStyle w:val="Heading3"/>
        <w:divId w:val="602567879"/>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51"/>
        <w:gridCol w:w="5432"/>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$5,330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251137" w:rsidRDefault="00251137">
      <w:pPr>
        <w:divId w:val="602567879"/>
      </w:pPr>
    </w:p>
    <w:p w:rsidR="00251137" w:rsidRDefault="00251137">
      <w:pPr>
        <w:pStyle w:val="Heading3"/>
        <w:divId w:val="602567879"/>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50"/>
        <w:gridCol w:w="869"/>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N/A</w:t>
            </w:r>
          </w:p>
        </w:tc>
      </w:tr>
    </w:tbl>
    <w:p w:rsidR="00251137" w:rsidRDefault="00251137">
      <w:pPr>
        <w:divId w:val="602567879"/>
      </w:pPr>
    </w:p>
    <w:p w:rsidR="00251137" w:rsidRDefault="00251137">
      <w:pPr>
        <w:pStyle w:val="Heading3"/>
        <w:divId w:val="602567879"/>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1007"/>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N/A</w:t>
            </w:r>
          </w:p>
        </w:tc>
      </w:tr>
    </w:tbl>
    <w:p w:rsidR="00251137" w:rsidRDefault="00251137">
      <w:pPr>
        <w:divId w:val="602567879"/>
      </w:pPr>
    </w:p>
    <w:p w:rsidR="006B31E5" w:rsidRDefault="006B31E5">
      <w:pPr>
        <w:pStyle w:val="Heading1"/>
        <w:jc w:val="center"/>
        <w:divId w:val="602567879"/>
        <w:rPr>
          <w:color w:val="000000"/>
        </w:rPr>
      </w:pPr>
    </w:p>
    <w:p w:rsidR="006B31E5" w:rsidRDefault="006B31E5">
      <w:pPr>
        <w:pStyle w:val="Heading1"/>
        <w:jc w:val="center"/>
        <w:divId w:val="602567879"/>
        <w:rPr>
          <w:color w:val="000000"/>
        </w:rPr>
      </w:pPr>
    </w:p>
    <w:p w:rsidR="006B31E5" w:rsidRDefault="006B31E5">
      <w:pPr>
        <w:pStyle w:val="Heading1"/>
        <w:jc w:val="center"/>
        <w:divId w:val="602567879"/>
        <w:rPr>
          <w:color w:val="000000"/>
        </w:rPr>
      </w:pPr>
    </w:p>
    <w:p w:rsidR="00251137" w:rsidRDefault="00251137">
      <w:pPr>
        <w:pStyle w:val="Heading1"/>
        <w:jc w:val="center"/>
        <w:divId w:val="602567879"/>
      </w:pPr>
      <w:r>
        <w:rPr>
          <w:color w:val="000000"/>
        </w:rPr>
        <w:lastRenderedPageBreak/>
        <w:t>School Accountability Report Card</w:t>
      </w:r>
    </w:p>
    <w:p w:rsidR="00251137" w:rsidRDefault="00251137">
      <w:pPr>
        <w:pStyle w:val="Heading2"/>
        <w:jc w:val="center"/>
        <w:divId w:val="602567879"/>
      </w:pPr>
      <w:r>
        <w:rPr>
          <w:color w:val="000000"/>
          <w:sz w:val="35"/>
          <w:szCs w:val="35"/>
        </w:rPr>
        <w:t>Reported Using Data from the 2010–11 School Year</w:t>
      </w:r>
    </w:p>
    <w:p w:rsidR="00251137" w:rsidRDefault="00251137">
      <w:pPr>
        <w:pStyle w:val="Heading3"/>
        <w:spacing w:before="0" w:after="0"/>
        <w:jc w:val="center"/>
        <w:divId w:val="602567879"/>
      </w:pPr>
      <w:r>
        <w:rPr>
          <w:b w:val="0"/>
          <w:bCs w:val="0"/>
          <w:i/>
          <w:iCs/>
          <w:color w:val="6E6E6E"/>
          <w:sz w:val="30"/>
          <w:szCs w:val="30"/>
        </w:rPr>
        <w:t>Published During 2011–12</w:t>
      </w:r>
    </w:p>
    <w:p w:rsidR="00251137" w:rsidRDefault="00251137">
      <w:pPr>
        <w:divId w:val="602567879"/>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251137" w:rsidRDefault="00251137">
      <w:pPr>
        <w:numPr>
          <w:ilvl w:val="0"/>
          <w:numId w:val="1"/>
        </w:numPr>
        <w:spacing w:before="100" w:beforeAutospacing="1" w:after="100" w:afterAutospacing="1"/>
        <w:textAlignment w:val="baseline"/>
        <w:divId w:val="602567879"/>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251137" w:rsidRDefault="00251137">
      <w:pPr>
        <w:numPr>
          <w:ilvl w:val="0"/>
          <w:numId w:val="1"/>
        </w:numPr>
        <w:spacing w:before="100" w:beforeAutospacing="1" w:after="100" w:afterAutospacing="1"/>
        <w:textAlignment w:val="baseline"/>
        <w:divId w:val="602567879"/>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251137" w:rsidRDefault="00251137">
      <w:pPr>
        <w:divId w:val="602567879"/>
      </w:pPr>
      <w:r>
        <w:br/>
      </w:r>
    </w:p>
    <w:p w:rsidR="00251137" w:rsidRDefault="00251137">
      <w:pPr>
        <w:pStyle w:val="Heading2"/>
        <w:divId w:val="602567879"/>
      </w:pPr>
      <w:r>
        <w:rPr>
          <w:color w:val="000000"/>
          <w:sz w:val="32"/>
          <w:szCs w:val="32"/>
        </w:rPr>
        <w:t>I. Data and Access</w:t>
      </w:r>
    </w:p>
    <w:p w:rsidR="00251137" w:rsidRDefault="00251137">
      <w:pPr>
        <w:pStyle w:val="Heading4"/>
        <w:divId w:val="602567879"/>
      </w:pPr>
      <w:r>
        <w:rPr>
          <w:color w:val="000000"/>
          <w:sz w:val="23"/>
          <w:szCs w:val="23"/>
        </w:rPr>
        <w:t>Ed-Data Partnership Web Site</w:t>
      </w:r>
    </w:p>
    <w:p w:rsidR="00251137" w:rsidRDefault="00251137">
      <w:pPr>
        <w:divId w:val="602567879"/>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CDE, EdSource, and the Fiscal Crisis and Management Assistance Team (FCMAT) that provides extensive financial, demographic, and performance information about California’s public kindergarten through grade twelve school districts and schools.</w:t>
      </w:r>
    </w:p>
    <w:p w:rsidR="00251137" w:rsidRDefault="00251137">
      <w:pPr>
        <w:pStyle w:val="Heading4"/>
        <w:divId w:val="602567879"/>
      </w:pPr>
      <w:r>
        <w:rPr>
          <w:color w:val="000000"/>
          <w:sz w:val="23"/>
          <w:szCs w:val="23"/>
        </w:rPr>
        <w:t>DataQuest</w:t>
      </w:r>
    </w:p>
    <w:p w:rsidR="00251137" w:rsidRDefault="00251137">
      <w:pPr>
        <w:divId w:val="602567879"/>
      </w:pPr>
      <w:r>
        <w:rPr>
          <w:rFonts w:ascii="Verdana" w:hAnsi="Verdana"/>
          <w:color w:val="555555"/>
          <w:sz w:val="17"/>
          <w:szCs w:val="17"/>
        </w:rPr>
        <w:t>DataQuest is an online data tool located on the CDE DataQuest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DataQuest is a dynamic system that provides reports for accountability (e.g., state Academic Performance Index [API], federal Adequate Yearly Progress [AYP]), test data, enrollment, high school graduates, dropouts, course enrollments, staffing, and data regarding English learners.</w:t>
      </w:r>
    </w:p>
    <w:p w:rsidR="00251137" w:rsidRDefault="00251137">
      <w:pPr>
        <w:pStyle w:val="Heading4"/>
        <w:divId w:val="602567879"/>
      </w:pPr>
      <w:r>
        <w:rPr>
          <w:color w:val="000000"/>
          <w:sz w:val="23"/>
          <w:szCs w:val="23"/>
        </w:rPr>
        <w:t>Internet Access</w:t>
      </w:r>
    </w:p>
    <w:p w:rsidR="00251137" w:rsidRDefault="00251137">
      <w:pPr>
        <w:divId w:val="602567879"/>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251137" w:rsidRDefault="00251137">
      <w:pPr>
        <w:pStyle w:val="Heading2"/>
        <w:divId w:val="602567879"/>
      </w:pPr>
      <w:r>
        <w:rPr>
          <w:color w:val="000000"/>
          <w:sz w:val="32"/>
          <w:szCs w:val="32"/>
        </w:rPr>
        <w:t xml:space="preserve">II. </w:t>
      </w:r>
      <w:proofErr w:type="gramStart"/>
      <w:r>
        <w:rPr>
          <w:color w:val="000000"/>
          <w:sz w:val="32"/>
          <w:szCs w:val="32"/>
        </w:rPr>
        <w:t>About</w:t>
      </w:r>
      <w:proofErr w:type="gramEnd"/>
      <w:r>
        <w:rPr>
          <w:color w:val="000000"/>
          <w:sz w:val="32"/>
          <w:szCs w:val="32"/>
        </w:rPr>
        <w:t xml:space="preserve"> This School</w:t>
      </w:r>
    </w:p>
    <w:p w:rsidR="00251137" w:rsidRDefault="00251137">
      <w:pPr>
        <w:pStyle w:val="Heading4"/>
        <w:divId w:val="602567879"/>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5"/>
        <w:gridCol w:w="2763"/>
        <w:gridCol w:w="1670"/>
        <w:gridCol w:w="3159"/>
      </w:tblGrid>
      <w:tr w:rsidR="00251137">
        <w:trPr>
          <w:divId w:val="602567879"/>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District</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Ramona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509 West Norwood Pl.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CA, 91803-3217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626-308-2439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Barbara Wong,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Wong_B@alhambra.k12.ca.us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19757136011092</w:t>
            </w:r>
          </w:p>
        </w:tc>
      </w:tr>
    </w:tbl>
    <w:p w:rsidR="00251137" w:rsidRDefault="00251137">
      <w:pPr>
        <w:divId w:val="602567879"/>
      </w:pPr>
    </w:p>
    <w:p w:rsidR="006B31E5" w:rsidRDefault="006B31E5">
      <w:pPr>
        <w:pStyle w:val="Heading4"/>
        <w:divId w:val="602567879"/>
        <w:rPr>
          <w:color w:val="000000"/>
          <w:sz w:val="23"/>
          <w:szCs w:val="23"/>
        </w:rPr>
      </w:pPr>
    </w:p>
    <w:p w:rsidR="00251137" w:rsidRDefault="00251137">
      <w:pPr>
        <w:pStyle w:val="Heading4"/>
        <w:divId w:val="602567879"/>
      </w:pPr>
      <w:r>
        <w:rPr>
          <w:color w:val="000000"/>
          <w:sz w:val="23"/>
          <w:szCs w:val="23"/>
        </w:rPr>
        <w:lastRenderedPageBreak/>
        <w:t>School Description and Mission Statement (School Year 2010–11)</w:t>
      </w:r>
    </w:p>
    <w:tbl>
      <w:tblPr>
        <w:tblW w:w="0" w:type="auto"/>
        <w:tblLook w:val="04A0"/>
      </w:tblPr>
      <w:tblGrid>
        <w:gridCol w:w="10950"/>
      </w:tblGrid>
      <w:tr w:rsidR="00251137">
        <w:trPr>
          <w:divId w:val="60256787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251137" w:rsidRDefault="00251137">
            <w:pPr>
              <w:pStyle w:val="NormalWeb"/>
              <w:spacing w:before="0" w:beforeAutospacing="0" w:after="0" w:afterAutospacing="0" w:line="0" w:lineRule="atLeast"/>
              <w:ind w:right="20"/>
              <w:rPr>
                <w:rFonts w:ascii="Arial" w:hAnsi="Arial" w:cs="Arial"/>
                <w:sz w:val="20"/>
                <w:szCs w:val="20"/>
              </w:rPr>
            </w:pPr>
            <w:r>
              <w:rPr>
                <w:rFonts w:ascii="Arial" w:hAnsi="Arial" w:cs="Arial"/>
                <w:bCs/>
                <w:sz w:val="20"/>
                <w:szCs w:val="20"/>
              </w:rPr>
              <w:t>Ramona School is committed to provide a safe learning environment where students are valued as contributing members of their world, as they realize their full potential for life long learning.</w:t>
            </w:r>
          </w:p>
        </w:tc>
      </w:tr>
    </w:tbl>
    <w:p w:rsidR="00251137" w:rsidRDefault="00251137">
      <w:pPr>
        <w:divId w:val="602567879"/>
      </w:pPr>
    </w:p>
    <w:p w:rsidR="00251137" w:rsidRDefault="00251137">
      <w:pPr>
        <w:pStyle w:val="Heading4"/>
        <w:divId w:val="602567879"/>
      </w:pPr>
      <w:r>
        <w:rPr>
          <w:color w:val="000000"/>
          <w:sz w:val="23"/>
          <w:szCs w:val="23"/>
        </w:rPr>
        <w:t>Opportunities for Parental Involvement (School Year 2010–11)</w:t>
      </w:r>
    </w:p>
    <w:tbl>
      <w:tblPr>
        <w:tblW w:w="0" w:type="auto"/>
        <w:tblLook w:val="04A0"/>
      </w:tblPr>
      <w:tblGrid>
        <w:gridCol w:w="10950"/>
      </w:tblGrid>
      <w:tr w:rsidR="00251137">
        <w:trPr>
          <w:divId w:val="60256787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251137" w:rsidRDefault="00251137">
            <w:pPr>
              <w:pStyle w:val="Heading4"/>
              <w:spacing w:line="0" w:lineRule="atLeast"/>
            </w:pPr>
            <w:r w:rsidRPr="00E37FFC">
              <w:rPr>
                <w:b w:val="0"/>
                <w:color w:val="auto"/>
                <w:sz w:val="20"/>
                <w:szCs w:val="20"/>
              </w:rPr>
              <w:t xml:space="preserve">Parent involvement plays a critical role in the academic and success for our students.  At home, talk to your child about school and review their homework with them.  At Ramona, there are many opportunities for parents to be involved in school activities. Here are some of the ways parents can participate in their child’s education: PTA, School Site Council, </w:t>
            </w:r>
            <w:proofErr w:type="gramStart"/>
            <w:r w:rsidRPr="00E37FFC">
              <w:rPr>
                <w:b w:val="0"/>
                <w:color w:val="auto"/>
                <w:sz w:val="20"/>
                <w:szCs w:val="20"/>
              </w:rPr>
              <w:t>Family</w:t>
            </w:r>
            <w:proofErr w:type="gramEnd"/>
            <w:r w:rsidRPr="00E37FFC">
              <w:rPr>
                <w:b w:val="0"/>
                <w:color w:val="auto"/>
                <w:sz w:val="20"/>
                <w:szCs w:val="20"/>
              </w:rPr>
              <w:t xml:space="preserve"> Nights, volunteering in the classroom, chaperoning on field trips, Parent Education nights, or being a guest speaker for our classrooms. If you have other ideas, we are open to discussing them. Having your child see that you care about their education is very important to how they feel about school and their success in school.</w:t>
            </w:r>
          </w:p>
        </w:tc>
      </w:tr>
    </w:tbl>
    <w:p w:rsidR="00251137" w:rsidRDefault="00251137">
      <w:pPr>
        <w:divId w:val="602567879"/>
      </w:pPr>
    </w:p>
    <w:p w:rsidR="00251137" w:rsidRDefault="00251137">
      <w:pPr>
        <w:pStyle w:val="Heading4"/>
        <w:divId w:val="602567879"/>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45"/>
        <w:gridCol w:w="2260"/>
        <w:gridCol w:w="2262"/>
        <w:gridCol w:w="2260"/>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114</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911</w:t>
            </w:r>
          </w:p>
        </w:tc>
      </w:tr>
    </w:tbl>
    <w:p w:rsidR="00251137" w:rsidRDefault="00251137">
      <w:pPr>
        <w:divId w:val="602567879"/>
      </w:pPr>
    </w:p>
    <w:p w:rsidR="00251137" w:rsidRDefault="00251137">
      <w:pPr>
        <w:pStyle w:val="Heading4"/>
        <w:divId w:val="602567879"/>
      </w:pPr>
      <w:r>
        <w:rPr>
          <w:color w:val="000000"/>
          <w:sz w:val="23"/>
          <w:szCs w:val="23"/>
        </w:rPr>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3009"/>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56.9%</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37.2%</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77.7%</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60.9%</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w:t>
            </w:r>
          </w:p>
        </w:tc>
      </w:tr>
    </w:tbl>
    <w:p w:rsidR="00251137" w:rsidRDefault="00251137">
      <w:pPr>
        <w:divId w:val="602567879"/>
      </w:pPr>
    </w:p>
    <w:p w:rsidR="00251137" w:rsidRDefault="00251137">
      <w:pPr>
        <w:pStyle w:val="Heading4"/>
        <w:divId w:val="602567879"/>
      </w:pPr>
      <w:r>
        <w:rPr>
          <w:color w:val="000000"/>
          <w:sz w:val="23"/>
          <w:szCs w:val="23"/>
        </w:rPr>
        <w:lastRenderedPageBreak/>
        <w:t>Average Class Size and Class Size Distribution (Elementary)</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4"/>
        <w:gridCol w:w="1142"/>
        <w:gridCol w:w="661"/>
        <w:gridCol w:w="785"/>
        <w:gridCol w:w="718"/>
        <w:gridCol w:w="1141"/>
        <w:gridCol w:w="661"/>
        <w:gridCol w:w="785"/>
        <w:gridCol w:w="718"/>
        <w:gridCol w:w="1141"/>
        <w:gridCol w:w="661"/>
        <w:gridCol w:w="785"/>
        <w:gridCol w:w="718"/>
      </w:tblGrid>
      <w:tr w:rsidR="00251137">
        <w:trPr>
          <w:divId w:val="60256787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2010–11 Number of Classes*</w:t>
            </w:r>
          </w:p>
        </w:tc>
      </w:tr>
      <w:tr w:rsidR="00251137">
        <w:trPr>
          <w:divId w:val="6025678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19.8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21.2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19.7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20.13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16.5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20.13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20.13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32.0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31.37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31.37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31.37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bl>
    <w:p w:rsidR="00251137" w:rsidRDefault="00251137">
      <w:pPr>
        <w:divId w:val="602567879"/>
      </w:pPr>
      <w:r>
        <w:br/>
      </w:r>
      <w:r>
        <w:rPr>
          <w:rFonts w:ascii="Verdana" w:hAnsi="Verdana"/>
          <w:color w:val="555555"/>
          <w:sz w:val="17"/>
          <w:szCs w:val="17"/>
        </w:rPr>
        <w:t>* Number of classes indicates how many classes fall into each size category (a range of total students per classroom).</w:t>
      </w:r>
      <w:r>
        <w:br/>
      </w:r>
    </w:p>
    <w:p w:rsidR="00251137" w:rsidRDefault="00251137">
      <w:pPr>
        <w:pStyle w:val="Heading4"/>
        <w:divId w:val="602567879"/>
      </w:pPr>
      <w:r>
        <w:rPr>
          <w:color w:val="000000"/>
          <w:sz w:val="23"/>
          <w:szCs w:val="23"/>
        </w:rPr>
        <w:t>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251137">
        <w:trPr>
          <w:divId w:val="60256787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251137" w:rsidRDefault="00251137">
            <w:pPr>
              <w:rPr>
                <w:sz w:val="2"/>
              </w:rPr>
            </w:pPr>
            <w:r w:rsidRPr="00E37FFC">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251137" w:rsidRDefault="00251137">
            <w:pPr>
              <w:rPr>
                <w:sz w:val="2"/>
              </w:rPr>
            </w:pPr>
            <w:r w:rsidRPr="00E37FFC">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251137" w:rsidRDefault="00251137">
            <w:pPr>
              <w:rPr>
                <w:sz w:val="2"/>
              </w:rPr>
            </w:pPr>
            <w:r w:rsidRPr="00E37FFC">
              <w:rPr>
                <w:rFonts w:ascii="Verdana" w:hAnsi="Verdana"/>
                <w:b/>
                <w:bCs/>
                <w:color w:val="FFFFFF"/>
                <w:sz w:val="18"/>
                <w:szCs w:val="18"/>
                <w:shd w:val="clear" w:color="auto" w:fill="1A4678"/>
              </w:rPr>
              <w:t>2010–11 Number of Classes*</w:t>
            </w:r>
          </w:p>
        </w:tc>
      </w:tr>
      <w:tr w:rsidR="00251137">
        <w:trPr>
          <w:divId w:val="6025678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spacing w:line="0" w:lineRule="atLeast"/>
            </w:pPr>
            <w:r w:rsidRPr="00E37FFC">
              <w:rPr>
                <w:rFonts w:ascii="Verdana" w:hAnsi="Verdana"/>
                <w:color w:val="666699"/>
                <w:sz w:val="17"/>
                <w:szCs w:val="17"/>
                <w:shd w:val="clear" w:color="auto" w:fill="FFFFCC"/>
              </w:rPr>
              <w:t>31.9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spacing w:line="0" w:lineRule="atLeast"/>
            </w:pPr>
            <w:r w:rsidRPr="00E37FFC">
              <w:rPr>
                <w:rFonts w:ascii="Verdana" w:hAnsi="Verdana"/>
                <w:color w:val="666699"/>
                <w:sz w:val="17"/>
                <w:szCs w:val="17"/>
                <w:shd w:val="clear" w:color="auto" w:fill="FFFFCC"/>
              </w:rPr>
              <w:t>30.5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6</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spacing w:line="0" w:lineRule="atLeast"/>
            </w:pPr>
            <w:r w:rsidRPr="00E37FFC">
              <w:rPr>
                <w:rFonts w:ascii="Verdana" w:hAnsi="Verdana"/>
                <w:color w:val="666699"/>
                <w:sz w:val="17"/>
                <w:szCs w:val="17"/>
                <w:shd w:val="clear" w:color="auto" w:fill="FFFFCC"/>
              </w:rPr>
              <w:t>31.0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spacing w:line="0" w:lineRule="atLeast"/>
            </w:pPr>
            <w:r w:rsidRPr="00E37FFC">
              <w:rPr>
                <w:rFonts w:ascii="Verdana" w:hAnsi="Verdana"/>
                <w:color w:val="666699"/>
                <w:sz w:val="17"/>
                <w:szCs w:val="17"/>
                <w:shd w:val="clear" w:color="auto" w:fill="FFFFCC"/>
              </w:rPr>
              <w:t>28.8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2</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spacing w:line="0" w:lineRule="atLeast"/>
            </w:pPr>
            <w:r w:rsidRPr="00E37FFC">
              <w:rPr>
                <w:rFonts w:ascii="Verdana" w:hAnsi="Verdana"/>
                <w:color w:val="666699"/>
                <w:sz w:val="17"/>
                <w:szCs w:val="17"/>
                <w:shd w:val="clear" w:color="auto" w:fill="FFFFCC"/>
              </w:rPr>
              <w:t>32.7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spacing w:line="0" w:lineRule="atLeast"/>
            </w:pPr>
            <w:r w:rsidRPr="00E37FFC">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6</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spacing w:line="0" w:lineRule="atLeast"/>
            </w:pPr>
            <w:r w:rsidRPr="00E37FFC">
              <w:rPr>
                <w:rFonts w:ascii="Verdana" w:hAnsi="Verdana"/>
                <w:color w:val="666699"/>
                <w:sz w:val="17"/>
                <w:szCs w:val="17"/>
                <w:shd w:val="clear" w:color="auto" w:fill="FFFFCC"/>
              </w:rPr>
              <w:t>32.0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spacing w:line="0" w:lineRule="atLeast"/>
            </w:pPr>
            <w:r w:rsidRPr="00E37FFC">
              <w:rPr>
                <w:rFonts w:ascii="Verdana" w:hAnsi="Verdana"/>
                <w:color w:val="666699"/>
                <w:sz w:val="17"/>
                <w:szCs w:val="17"/>
                <w:shd w:val="clear" w:color="auto" w:fill="FFFFCC"/>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Heading2"/>
              <w:spacing w:line="0" w:lineRule="atLeast"/>
            </w:pPr>
            <w:r w:rsidRPr="00E37FFC">
              <w:rPr>
                <w:rFonts w:ascii="Verdana" w:hAnsi="Verdana"/>
                <w:b w:val="0"/>
                <w:bCs w:val="0"/>
                <w:color w:val="666699"/>
                <w:sz w:val="17"/>
                <w:szCs w:val="17"/>
                <w:shd w:val="clear" w:color="auto" w:fill="FFFFCC"/>
              </w:rPr>
              <w:t>6</w:t>
            </w:r>
          </w:p>
        </w:tc>
      </w:tr>
    </w:tbl>
    <w:p w:rsidR="00251137" w:rsidRDefault="00251137">
      <w:pPr>
        <w:divId w:val="602567879"/>
      </w:pPr>
      <w:r>
        <w:br/>
      </w:r>
      <w:r>
        <w:br/>
      </w:r>
    </w:p>
    <w:p w:rsidR="00251137" w:rsidRDefault="00251137">
      <w:pPr>
        <w:pStyle w:val="Heading2"/>
        <w:divId w:val="602567879"/>
      </w:pPr>
      <w:r>
        <w:rPr>
          <w:rFonts w:ascii="Verdana" w:hAnsi="Verdana"/>
          <w:b w:val="0"/>
          <w:bCs w:val="0"/>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251137" w:rsidRDefault="00251137">
      <w:pPr>
        <w:divId w:val="602567879"/>
      </w:pPr>
    </w:p>
    <w:p w:rsidR="00251137" w:rsidRDefault="00251137">
      <w:pPr>
        <w:pStyle w:val="Heading2"/>
        <w:divId w:val="602567879"/>
      </w:pPr>
      <w:r>
        <w:rPr>
          <w:color w:val="000000"/>
          <w:sz w:val="32"/>
          <w:szCs w:val="32"/>
        </w:rPr>
        <w:t>III. School Climate</w:t>
      </w:r>
    </w:p>
    <w:p w:rsidR="00251137" w:rsidRDefault="00251137">
      <w:pPr>
        <w:pStyle w:val="Heading4"/>
        <w:divId w:val="602567879"/>
      </w:pPr>
      <w:r>
        <w:rPr>
          <w:color w:val="000000"/>
          <w:sz w:val="23"/>
          <w:szCs w:val="23"/>
        </w:rPr>
        <w:t>School Safety Plan (School Year 2010–11)</w:t>
      </w:r>
    </w:p>
    <w:tbl>
      <w:tblPr>
        <w:tblW w:w="0" w:type="auto"/>
        <w:tblLook w:val="04A0"/>
      </w:tblPr>
      <w:tblGrid>
        <w:gridCol w:w="10950"/>
      </w:tblGrid>
      <w:tr w:rsidR="00251137">
        <w:trPr>
          <w:divId w:val="60256787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251137" w:rsidRDefault="00251137">
            <w:pPr>
              <w:widowControl w:val="0"/>
              <w:autoSpaceDE w:val="0"/>
              <w:autoSpaceDN w:val="0"/>
              <w:adjustRightInd w:val="0"/>
              <w:rPr>
                <w:color w:val="000000"/>
                <w:sz w:val="18"/>
              </w:rPr>
            </w:pPr>
            <w:r w:rsidRPr="00E37FFC">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E37FFC">
              <w:rPr>
                <w:color w:val="000000"/>
                <w:sz w:val="18"/>
              </w:rPr>
              <w:t xml:space="preserve"> </w:t>
            </w:r>
            <w:r w:rsidRPr="00E37FFC">
              <w:rPr>
                <w:rFonts w:ascii="Arial" w:hAnsi="Arial" w:cs="Arial"/>
                <w:bCs/>
                <w:iCs/>
                <w:color w:val="000000"/>
                <w:sz w:val="18"/>
                <w:szCs w:val="28"/>
              </w:rPr>
              <w:t>throughout the school year. All visitors must check in at the school office and wear visitors’ badges while on school grounds.</w:t>
            </w:r>
            <w:r w:rsidRPr="00E37FFC">
              <w:rPr>
                <w:color w:val="000000"/>
                <w:sz w:val="18"/>
              </w:rPr>
              <w:t xml:space="preserve">  </w:t>
            </w:r>
            <w:r w:rsidRPr="00E37FFC">
              <w:rPr>
                <w:rFonts w:ascii="Arial" w:hAnsi="Arial" w:cs="Arial"/>
                <w:bCs/>
                <w:iCs/>
                <w:color w:val="000000"/>
                <w:sz w:val="18"/>
                <w:szCs w:val="28"/>
              </w:rPr>
              <w:t>During lunch, recesses, and before and after school, yard supervisors monitor students and</w:t>
            </w:r>
            <w:r w:rsidRPr="00E37FFC">
              <w:rPr>
                <w:color w:val="000000"/>
                <w:sz w:val="18"/>
              </w:rPr>
              <w:t xml:space="preserve"> </w:t>
            </w:r>
            <w:r w:rsidRPr="00E37FFC">
              <w:rPr>
                <w:rFonts w:ascii="Arial" w:hAnsi="Arial" w:cs="Arial"/>
                <w:bCs/>
                <w:iCs/>
                <w:color w:val="000000"/>
                <w:sz w:val="18"/>
                <w:szCs w:val="28"/>
              </w:rPr>
              <w:t>school grounds, including the cafeteria and playgrounds, to ensure a safe and orderly environment.</w:t>
            </w:r>
          </w:p>
          <w:p w:rsidR="00251137" w:rsidRPr="00E37FFC" w:rsidRDefault="00251137">
            <w:pPr>
              <w:widowControl w:val="0"/>
              <w:autoSpaceDE w:val="0"/>
              <w:autoSpaceDN w:val="0"/>
              <w:adjustRightInd w:val="0"/>
              <w:rPr>
                <w:rFonts w:ascii="Arial" w:hAnsi="Arial" w:cs="Arial"/>
                <w:bCs/>
                <w:iCs/>
                <w:color w:val="000000"/>
                <w:sz w:val="18"/>
                <w:szCs w:val="28"/>
              </w:rPr>
            </w:pPr>
          </w:p>
          <w:p w:rsidR="00251137" w:rsidRDefault="00251137">
            <w:pPr>
              <w:widowControl w:val="0"/>
              <w:autoSpaceDE w:val="0"/>
              <w:autoSpaceDN w:val="0"/>
              <w:adjustRightInd w:val="0"/>
              <w:rPr>
                <w:color w:val="000000"/>
                <w:sz w:val="18"/>
              </w:rPr>
            </w:pPr>
            <w:r w:rsidRPr="00E37FFC">
              <w:rPr>
                <w:rFonts w:ascii="Arial" w:hAnsi="Arial" w:cs="Arial"/>
                <w:bCs/>
                <w:iCs/>
                <w:color w:val="000000"/>
                <w:sz w:val="18"/>
                <w:szCs w:val="28"/>
              </w:rPr>
              <w:t>The Comprehensive School Safety Plan was developed by the School Site Council in cooperation with local law enforcement in</w:t>
            </w:r>
            <w:r w:rsidRPr="00E37FFC">
              <w:rPr>
                <w:color w:val="000000"/>
                <w:sz w:val="18"/>
              </w:rPr>
              <w:t xml:space="preserve"> </w:t>
            </w:r>
            <w:r w:rsidRPr="00E37FFC">
              <w:rPr>
                <w:rFonts w:ascii="Arial" w:hAnsi="Arial" w:cs="Arial"/>
                <w:bCs/>
                <w:iCs/>
                <w:color w:val="000000"/>
                <w:sz w:val="18"/>
                <w:szCs w:val="28"/>
              </w:rPr>
              <w:t>order to comply with Senate Bill 187 of 1997. The plan provides students and staff a means to ensure a safe and orderly learning</w:t>
            </w:r>
            <w:r w:rsidRPr="00E37FFC">
              <w:rPr>
                <w:color w:val="000000"/>
                <w:sz w:val="18"/>
              </w:rPr>
              <w:t xml:space="preserve"> </w:t>
            </w:r>
            <w:r w:rsidRPr="00E37FFC">
              <w:rPr>
                <w:rFonts w:ascii="Arial" w:hAnsi="Arial" w:cs="Arial"/>
                <w:bCs/>
                <w:iCs/>
                <w:color w:val="000000"/>
                <w:sz w:val="18"/>
                <w:szCs w:val="28"/>
              </w:rPr>
              <w:t>environment. Components of the Comprehensive School Safety Plan include child abuse reporting procedures, teacher</w:t>
            </w:r>
            <w:r w:rsidRPr="00E37FFC">
              <w:rPr>
                <w:color w:val="000000"/>
                <w:sz w:val="18"/>
              </w:rPr>
              <w:t xml:space="preserve"> </w:t>
            </w:r>
            <w:r w:rsidRPr="00E37FFC">
              <w:rPr>
                <w:rFonts w:ascii="Arial" w:hAnsi="Arial" w:cs="Arial"/>
                <w:bCs/>
                <w:iCs/>
                <w:color w:val="000000"/>
                <w:sz w:val="18"/>
                <w:szCs w:val="28"/>
              </w:rPr>
              <w:t xml:space="preserve">notification of dangerous </w:t>
            </w:r>
            <w:proofErr w:type="gramStart"/>
            <w:r w:rsidRPr="00E37FFC">
              <w:rPr>
                <w:rFonts w:ascii="Arial" w:hAnsi="Arial" w:cs="Arial"/>
                <w:bCs/>
                <w:iCs/>
                <w:color w:val="000000"/>
                <w:sz w:val="18"/>
                <w:szCs w:val="28"/>
              </w:rPr>
              <w:t>pupils</w:t>
            </w:r>
            <w:proofErr w:type="gramEnd"/>
            <w:r w:rsidRPr="00E37FFC">
              <w:rPr>
                <w:rFonts w:ascii="Arial" w:hAnsi="Arial" w:cs="Arial"/>
                <w:bCs/>
                <w:iCs/>
                <w:color w:val="000000"/>
                <w:sz w:val="18"/>
                <w:szCs w:val="28"/>
              </w:rPr>
              <w:t xml:space="preserve"> procedures, disaster response procedures, procedures for safe ingress and egress from school,</w:t>
            </w:r>
            <w:r w:rsidRPr="00E37FFC">
              <w:rPr>
                <w:color w:val="000000"/>
                <w:sz w:val="18"/>
              </w:rPr>
              <w:t xml:space="preserve"> </w:t>
            </w:r>
            <w:r w:rsidRPr="00E37FFC">
              <w:rPr>
                <w:rFonts w:ascii="Arial" w:hAnsi="Arial" w:cs="Arial"/>
                <w:bCs/>
                <w:iCs/>
                <w:color w:val="000000"/>
                <w:sz w:val="18"/>
                <w:szCs w:val="28"/>
              </w:rPr>
              <w:t>sexual harassment policy, and suspension and expulsion policies. The School Site Council evaluates the plan annually and</w:t>
            </w:r>
            <w:r w:rsidRPr="00E37FFC">
              <w:rPr>
                <w:color w:val="000000"/>
                <w:sz w:val="18"/>
              </w:rPr>
              <w:t xml:space="preserve"> </w:t>
            </w:r>
            <w:r w:rsidRPr="00E37FFC">
              <w:rPr>
                <w:rFonts w:ascii="Arial" w:hAnsi="Arial" w:cs="Arial"/>
                <w:bCs/>
                <w:iCs/>
                <w:color w:val="000000"/>
                <w:sz w:val="18"/>
                <w:szCs w:val="28"/>
              </w:rPr>
              <w:t>updates the plan as needed. The plan was last updated and reviewed with school staff in March 2010. An updated copy is</w:t>
            </w:r>
            <w:r w:rsidRPr="00E37FFC">
              <w:rPr>
                <w:color w:val="000000"/>
                <w:sz w:val="18"/>
              </w:rPr>
              <w:t xml:space="preserve"> </w:t>
            </w:r>
            <w:r w:rsidRPr="00E37FFC">
              <w:rPr>
                <w:rFonts w:ascii="Arial" w:hAnsi="Arial" w:cs="Arial"/>
                <w:bCs/>
                <w:iCs/>
                <w:color w:val="000000"/>
                <w:sz w:val="18"/>
                <w:szCs w:val="28"/>
              </w:rPr>
              <w:t>available to the public at the school and district offices.</w:t>
            </w:r>
          </w:p>
        </w:tc>
      </w:tr>
    </w:tbl>
    <w:p w:rsidR="00251137" w:rsidRDefault="00251137">
      <w:pPr>
        <w:divId w:val="602567879"/>
      </w:pPr>
    </w:p>
    <w:p w:rsidR="00251137" w:rsidRDefault="00251137">
      <w:pPr>
        <w:pStyle w:val="Heading4"/>
        <w:divId w:val="602567879"/>
      </w:pPr>
      <w:r>
        <w:rPr>
          <w:color w:val="000000"/>
          <w:sz w:val="23"/>
          <w:szCs w:val="23"/>
        </w:rPr>
        <w:lastRenderedPageBreak/>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85"/>
        <w:gridCol w:w="1561"/>
        <w:gridCol w:w="1560"/>
        <w:gridCol w:w="1560"/>
        <w:gridCol w:w="1628"/>
        <w:gridCol w:w="1628"/>
        <w:gridCol w:w="1628"/>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251137" w:rsidRDefault="00251137">
      <w:pPr>
        <w:divId w:val="602567879"/>
      </w:pPr>
      <w:r>
        <w:br/>
      </w:r>
      <w:r>
        <w:rPr>
          <w:rFonts w:ascii="Verdana" w:hAnsi="Verdana"/>
          <w:color w:val="555555"/>
          <w:sz w:val="17"/>
          <w:szCs w:val="17"/>
        </w:rPr>
        <w:t>* The rate of suspensions and expulsions is calculated by dividing the total number of incidents by the total enrollment.</w:t>
      </w:r>
    </w:p>
    <w:p w:rsidR="00251137" w:rsidRDefault="00251137">
      <w:pPr>
        <w:pStyle w:val="Heading2"/>
        <w:divId w:val="602567879"/>
      </w:pPr>
      <w:r>
        <w:rPr>
          <w:color w:val="000000"/>
          <w:sz w:val="32"/>
          <w:szCs w:val="32"/>
        </w:rPr>
        <w:t>IV. School Facilities</w:t>
      </w:r>
    </w:p>
    <w:p w:rsidR="00251137" w:rsidRDefault="00251137">
      <w:pPr>
        <w:pStyle w:val="Heading4"/>
        <w:divId w:val="602567879"/>
      </w:pPr>
      <w:r>
        <w:rPr>
          <w:color w:val="000000"/>
          <w:sz w:val="23"/>
          <w:szCs w:val="23"/>
        </w:rPr>
        <w:t>School Facility Conditions and Planned Improvements (School Year 2011–12)</w:t>
      </w:r>
    </w:p>
    <w:tbl>
      <w:tblPr>
        <w:tblW w:w="0" w:type="auto"/>
        <w:tblLook w:val="04A0"/>
      </w:tblPr>
      <w:tblGrid>
        <w:gridCol w:w="7717"/>
      </w:tblGrid>
      <w:tr w:rsidR="00251137">
        <w:trPr>
          <w:divId w:val="60256787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251137" w:rsidRDefault="00251137">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Student restrooms, roof and exterior painting are being planned for the main building.</w:t>
            </w:r>
          </w:p>
        </w:tc>
      </w:tr>
    </w:tbl>
    <w:p w:rsidR="00251137" w:rsidRDefault="00251137">
      <w:pPr>
        <w:divId w:val="602567879"/>
      </w:pPr>
    </w:p>
    <w:p w:rsidR="00251137" w:rsidRDefault="00251137">
      <w:pPr>
        <w:pStyle w:val="Heading4"/>
        <w:divId w:val="602567879"/>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05"/>
        <w:gridCol w:w="1209"/>
        <w:gridCol w:w="691"/>
        <w:gridCol w:w="567"/>
        <w:gridCol w:w="643"/>
        <w:gridCol w:w="4035"/>
      </w:tblGrid>
      <w:tr w:rsidR="00251137">
        <w:trPr>
          <w:divId w:val="60256787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251137">
        <w:trPr>
          <w:divId w:val="6025678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Systems: </w:t>
            </w:r>
            <w:r>
              <w:rPr>
                <w:rFonts w:ascii="Verdana" w:hAnsi="Verdana"/>
                <w:color w:val="666699"/>
                <w:sz w:val="13"/>
                <w:szCs w:val="13"/>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Interior: </w:t>
            </w:r>
            <w:r>
              <w:rPr>
                <w:rFonts w:ascii="Verdana" w:hAnsi="Verdana"/>
                <w:color w:val="666699"/>
                <w:sz w:val="13"/>
                <w:szCs w:val="13"/>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3"/>
                <w:szCs w:val="13"/>
                <w:shd w:val="clear" w:color="auto" w:fill="FFFFCC"/>
              </w:rPr>
              <w:t>Classrooms in the main building need new carpeting and painting.</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Cleanliness: </w:t>
            </w:r>
            <w:r>
              <w:rPr>
                <w:rFonts w:ascii="Verdana" w:hAnsi="Verdana"/>
                <w:color w:val="666699"/>
                <w:sz w:val="13"/>
                <w:szCs w:val="13"/>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Electrical: </w:t>
            </w:r>
            <w:r>
              <w:rPr>
                <w:rFonts w:ascii="Verdana" w:hAnsi="Verdana"/>
                <w:color w:val="666699"/>
                <w:sz w:val="13"/>
                <w:szCs w:val="13"/>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Restrooms/Fountains: </w:t>
            </w:r>
            <w:r>
              <w:rPr>
                <w:rFonts w:ascii="Verdana" w:hAnsi="Verdana"/>
                <w:color w:val="666699"/>
                <w:sz w:val="13"/>
                <w:szCs w:val="13"/>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3"/>
                <w:szCs w:val="13"/>
                <w:shd w:val="clear" w:color="auto" w:fill="FFFFCC"/>
              </w:rPr>
              <w:t>Restrooms in the main building need new partitions, fixtures, plumbing and paint.</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Safety: </w:t>
            </w:r>
            <w:r>
              <w:rPr>
                <w:rFonts w:ascii="Verdana" w:hAnsi="Verdana"/>
                <w:color w:val="666699"/>
                <w:sz w:val="13"/>
                <w:szCs w:val="13"/>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Structural: </w:t>
            </w:r>
            <w:r>
              <w:rPr>
                <w:rFonts w:ascii="Verdana" w:hAnsi="Verdana"/>
                <w:color w:val="666699"/>
                <w:sz w:val="13"/>
                <w:szCs w:val="13"/>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 xml:space="preserve">External: </w:t>
            </w:r>
            <w:r>
              <w:rPr>
                <w:rFonts w:ascii="Verdana" w:hAnsi="Verdana"/>
                <w:color w:val="666699"/>
                <w:sz w:val="13"/>
                <w:szCs w:val="13"/>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3"/>
                <w:szCs w:val="13"/>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3"/>
                <w:szCs w:val="13"/>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vAlign w:val="center"/>
            <w:hideMark/>
          </w:tcPr>
          <w:p w:rsidR="00251137" w:rsidRDefault="00251137">
            <w:pPr>
              <w:rPr>
                <w:sz w:val="20"/>
                <w:szCs w:val="20"/>
              </w:rPr>
            </w:pPr>
          </w:p>
        </w:tc>
      </w:tr>
    </w:tbl>
    <w:p w:rsidR="00251137" w:rsidRDefault="00251137">
      <w:pPr>
        <w:divId w:val="602567879"/>
      </w:pPr>
      <w:r>
        <w:br/>
      </w:r>
      <w:r>
        <w:rPr>
          <w:rFonts w:ascii="Verdana" w:hAnsi="Verdana"/>
          <w:color w:val="555555"/>
          <w:sz w:val="17"/>
          <w:szCs w:val="17"/>
        </w:rPr>
        <w:t>Note: Cells shaded in black do not require data.</w:t>
      </w:r>
    </w:p>
    <w:p w:rsidR="00251137" w:rsidRDefault="00251137">
      <w:pPr>
        <w:pStyle w:val="Heading2"/>
        <w:divId w:val="602567879"/>
      </w:pPr>
      <w:r>
        <w:rPr>
          <w:color w:val="000000"/>
          <w:sz w:val="32"/>
          <w:szCs w:val="32"/>
        </w:rPr>
        <w:t>V. Teachers</w:t>
      </w:r>
    </w:p>
    <w:p w:rsidR="00251137" w:rsidRDefault="00251137">
      <w:pPr>
        <w:pStyle w:val="Heading4"/>
        <w:divId w:val="602567879"/>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94"/>
        <w:gridCol w:w="1522"/>
        <w:gridCol w:w="1522"/>
        <w:gridCol w:w="1522"/>
        <w:gridCol w:w="1590"/>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694</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10</w:t>
            </w:r>
          </w:p>
        </w:tc>
      </w:tr>
    </w:tbl>
    <w:p w:rsidR="00251137" w:rsidRDefault="00251137">
      <w:pPr>
        <w:divId w:val="602567879"/>
      </w:pPr>
    </w:p>
    <w:p w:rsidR="006B31E5" w:rsidRDefault="006B31E5">
      <w:pPr>
        <w:pStyle w:val="Heading4"/>
        <w:divId w:val="602567879"/>
        <w:rPr>
          <w:color w:val="000000"/>
          <w:sz w:val="23"/>
          <w:szCs w:val="23"/>
        </w:rPr>
      </w:pPr>
    </w:p>
    <w:p w:rsidR="006B31E5" w:rsidRDefault="006B31E5">
      <w:pPr>
        <w:pStyle w:val="Heading4"/>
        <w:divId w:val="602567879"/>
        <w:rPr>
          <w:color w:val="000000"/>
          <w:sz w:val="23"/>
          <w:szCs w:val="23"/>
        </w:rPr>
      </w:pPr>
    </w:p>
    <w:p w:rsidR="00251137" w:rsidRDefault="00251137">
      <w:pPr>
        <w:pStyle w:val="Heading4"/>
        <w:divId w:val="602567879"/>
      </w:pPr>
      <w:r>
        <w:rPr>
          <w:color w:val="000000"/>
          <w:sz w:val="23"/>
          <w:szCs w:val="23"/>
        </w:rPr>
        <w:lastRenderedPageBreak/>
        <w:t>Teacher Misassignments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78"/>
        <w:gridCol w:w="1126"/>
        <w:gridCol w:w="1126"/>
        <w:gridCol w:w="1126"/>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Misassignments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Teacher Misassignments*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251137" w:rsidRDefault="00251137">
      <w:pPr>
        <w:divId w:val="602567879"/>
      </w:pPr>
      <w:r>
        <w:br/>
      </w:r>
      <w:r>
        <w:rPr>
          <w:rFonts w:ascii="Verdana" w:hAnsi="Verdana"/>
          <w:color w:val="555555"/>
          <w:sz w:val="17"/>
          <w:szCs w:val="17"/>
        </w:rPr>
        <w:t>Note: “Misassignments”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Total Teacher Misassignments</w:t>
      </w:r>
      <w:r>
        <w:rPr>
          <w:rFonts w:ascii="Verdana" w:hAnsi="Verdana"/>
          <w:color w:val="555555"/>
          <w:sz w:val="17"/>
          <w:szCs w:val="17"/>
        </w:rPr>
        <w:t xml:space="preserve"> includes the number of </w:t>
      </w:r>
      <w:r>
        <w:rPr>
          <w:rFonts w:ascii="Verdana" w:hAnsi="Verdana"/>
          <w:i/>
          <w:iCs/>
          <w:color w:val="555555"/>
          <w:sz w:val="17"/>
          <w:szCs w:val="17"/>
        </w:rPr>
        <w:t>Misassignments of Teachers of English Learners</w:t>
      </w:r>
      <w:r>
        <w:rPr>
          <w:rFonts w:ascii="Verdana" w:hAnsi="Verdana"/>
          <w:color w:val="555555"/>
          <w:sz w:val="17"/>
          <w:szCs w:val="17"/>
        </w:rPr>
        <w:t>.</w:t>
      </w:r>
    </w:p>
    <w:p w:rsidR="00251137" w:rsidRDefault="00251137">
      <w:pPr>
        <w:pStyle w:val="Heading4"/>
        <w:divId w:val="602567879"/>
      </w:pPr>
      <w:r>
        <w:rPr>
          <w:color w:val="000000"/>
          <w:sz w:val="23"/>
          <w:szCs w:val="23"/>
        </w:rPr>
        <w:t>Core Academic Classes Taught by Highly Qualified Teachers (School Year 2010–11)</w:t>
      </w:r>
    </w:p>
    <w:p w:rsidR="00251137" w:rsidRDefault="00251137">
      <w:pPr>
        <w:divId w:val="602567879"/>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hyperlink r:id="rId7" w:history="1">
        <w:r>
          <w:rPr>
            <w:rStyle w:val="Hyperlink"/>
            <w:rFonts w:ascii="Verdana" w:hAnsi="Verdana"/>
            <w:color w:val="555555"/>
            <w:sz w:val="17"/>
            <w:szCs w:val="17"/>
          </w:rPr>
          <w:t xml:space="preserve"> http://www.cde.ca.gov/nclb/sr/tq/</w:t>
        </w:r>
      </w:hyperlink>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4"/>
        <w:gridCol w:w="4378"/>
        <w:gridCol w:w="4558"/>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94.17%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5.83%</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0.69%</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0.69%</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0.00%</w:t>
            </w:r>
          </w:p>
        </w:tc>
      </w:tr>
    </w:tbl>
    <w:p w:rsidR="00251137" w:rsidRDefault="00251137">
      <w:pPr>
        <w:divId w:val="602567879"/>
        <w:rPr>
          <w:color w:val="555555"/>
        </w:rPr>
      </w:pPr>
      <w:r>
        <w:rPr>
          <w:color w:val="555555"/>
        </w:rPr>
        <w:br/>
      </w: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251137" w:rsidRDefault="00251137">
      <w:pPr>
        <w:pStyle w:val="Heading2"/>
        <w:divId w:val="602567879"/>
      </w:pPr>
      <w:r>
        <w:rPr>
          <w:color w:val="000000"/>
          <w:sz w:val="32"/>
          <w:szCs w:val="32"/>
        </w:rPr>
        <w:t>VI. Support Staff</w:t>
      </w:r>
    </w:p>
    <w:p w:rsidR="00251137" w:rsidRDefault="00251137">
      <w:pPr>
        <w:pStyle w:val="Heading4"/>
        <w:divId w:val="602567879"/>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27"/>
        <w:gridCol w:w="2746"/>
        <w:gridCol w:w="3877"/>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1.5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bl>
    <w:p w:rsidR="00251137" w:rsidRDefault="00251137">
      <w:pPr>
        <w:divId w:val="602567879"/>
        <w:rPr>
          <w:color w:val="555555"/>
        </w:rPr>
      </w:pPr>
      <w:r>
        <w:rPr>
          <w:color w:val="555555"/>
        </w:rPr>
        <w:lastRenderedPageBreak/>
        <w:br/>
      </w: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251137" w:rsidRDefault="00251137">
      <w:pPr>
        <w:pStyle w:val="Heading2"/>
        <w:divId w:val="602567879"/>
      </w:pPr>
      <w:r>
        <w:rPr>
          <w:color w:val="000000"/>
          <w:sz w:val="32"/>
          <w:szCs w:val="32"/>
        </w:rPr>
        <w:t>VII. Curriculum and Instructional Materials</w:t>
      </w:r>
    </w:p>
    <w:p w:rsidR="00251137" w:rsidRDefault="00251137">
      <w:pPr>
        <w:pStyle w:val="Heading4"/>
        <w:divId w:val="602567879"/>
      </w:pPr>
      <w:r>
        <w:rPr>
          <w:color w:val="000000"/>
          <w:sz w:val="23"/>
          <w:szCs w:val="23"/>
        </w:rPr>
        <w:t>Quality, Currency, Availability of Textbooks and Instructional Materials (School Year 2011–12)</w:t>
      </w:r>
    </w:p>
    <w:p w:rsidR="00251137" w:rsidRDefault="00251137">
      <w:pPr>
        <w:divId w:val="602567879"/>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p>
    <w:p w:rsidR="00251137" w:rsidRDefault="00251137">
      <w:pPr>
        <w:pStyle w:val="Heading2"/>
        <w:divId w:val="602567879"/>
      </w:pPr>
      <w:r>
        <w:rPr>
          <w:rFonts w:ascii="Verdana" w:hAnsi="Verdana"/>
          <w:color w:val="555555"/>
          <w:sz w:val="17"/>
          <w:szCs w:val="17"/>
        </w:rPr>
        <w:t>Year and month in which data were collected: December 2011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1"/>
        <w:gridCol w:w="3421"/>
        <w:gridCol w:w="1955"/>
        <w:gridCol w:w="2553"/>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jc w:val="center"/>
            </w:pPr>
            <w:r>
              <w:rPr>
                <w:rFonts w:ascii="Verdana" w:hAnsi="Verdana"/>
                <w:color w:val="666699"/>
                <w:sz w:val="17"/>
                <w:szCs w:val="17"/>
                <w:shd w:val="clear" w:color="auto" w:fill="FFFFCC"/>
              </w:rPr>
              <w:t>K-5: Houghton Mifflin, 2009</w:t>
            </w:r>
          </w:p>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McDougal Littell, 2002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jc w:val="center"/>
            </w:pPr>
            <w:r>
              <w:rPr>
                <w:rFonts w:ascii="Verdana" w:hAnsi="Verdana"/>
                <w:color w:val="666699"/>
                <w:sz w:val="17"/>
                <w:szCs w:val="17"/>
                <w:shd w:val="clear" w:color="auto" w:fill="FFFFCC"/>
              </w:rPr>
              <w:t>K-5: Harcourt School Publishers, 2008</w:t>
            </w:r>
          </w:p>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McDougal Littell,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jc w:val="center"/>
            </w:pPr>
            <w:r>
              <w:rPr>
                <w:rFonts w:ascii="Verdana" w:hAnsi="Verdana"/>
                <w:color w:val="666699"/>
                <w:sz w:val="17"/>
                <w:szCs w:val="17"/>
                <w:shd w:val="clear" w:color="auto" w:fill="FFFFCC"/>
              </w:rPr>
              <w:t>K-5: MacMilian/McGraw-Hill, 2007</w:t>
            </w:r>
          </w:p>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jc w:val="center"/>
            </w:pPr>
            <w:r>
              <w:rPr>
                <w:rFonts w:ascii="Verdana" w:hAnsi="Verdana"/>
                <w:color w:val="666699"/>
                <w:sz w:val="17"/>
                <w:szCs w:val="17"/>
                <w:shd w:val="clear" w:color="auto" w:fill="FFFFCC"/>
              </w:rPr>
              <w:t>K-5: Harcourt Brace, 2006</w:t>
            </w:r>
          </w:p>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6-8: Glencoe,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251137" w:rsidRPr="006B31E5" w:rsidRDefault="00251137" w:rsidP="006B31E5">
      <w:pPr>
        <w:divId w:val="602567879"/>
        <w:rPr>
          <w:b/>
          <w:color w:val="555555"/>
        </w:rPr>
      </w:pPr>
      <w:r>
        <w:rPr>
          <w:color w:val="555555"/>
        </w:rPr>
        <w:br/>
      </w:r>
      <w:r w:rsidRPr="006B31E5">
        <w:rPr>
          <w:b/>
          <w:color w:val="000000"/>
          <w:sz w:val="32"/>
          <w:szCs w:val="32"/>
        </w:rPr>
        <w:t>VIII. School Finances</w:t>
      </w:r>
    </w:p>
    <w:p w:rsidR="00251137" w:rsidRDefault="00251137">
      <w:pPr>
        <w:pStyle w:val="Heading4"/>
        <w:divId w:val="602567879"/>
      </w:pPr>
      <w:r>
        <w:rPr>
          <w:color w:val="000000"/>
          <w:sz w:val="23"/>
          <w:szCs w:val="23"/>
        </w:rPr>
        <w:t xml:space="preserve">Expenditures </w:t>
      </w:r>
      <w:proofErr w:type="gramStart"/>
      <w:r>
        <w:rPr>
          <w:color w:val="000000"/>
          <w:sz w:val="23"/>
          <w:szCs w:val="23"/>
        </w:rPr>
        <w:t>Per</w:t>
      </w:r>
      <w:proofErr w:type="gramEnd"/>
      <w:r>
        <w:rPr>
          <w:color w:val="000000"/>
          <w:sz w:val="23"/>
          <w:szCs w:val="23"/>
        </w:rPr>
        <w:t xml:space="preserve">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6"/>
        <w:gridCol w:w="2006"/>
        <w:gridCol w:w="2797"/>
        <w:gridCol w:w="2518"/>
        <w:gridCol w:w="1513"/>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$6,782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$70,829</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1.11%</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4.67%</w:t>
            </w:r>
          </w:p>
        </w:tc>
      </w:tr>
    </w:tbl>
    <w:p w:rsidR="00251137" w:rsidRDefault="00251137">
      <w:pPr>
        <w:divId w:val="602567879"/>
        <w:rPr>
          <w:color w:val="555555"/>
        </w:rPr>
      </w:pP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r>
      <w:r w:rsidRPr="006B31E5">
        <w:rPr>
          <w:rFonts w:ascii="Arial" w:hAnsi="Arial" w:cs="Arial"/>
          <w:color w:val="000000"/>
          <w:sz w:val="17"/>
          <w:szCs w:val="17"/>
        </w:rPr>
        <w:t xml:space="preserve">For detailed information on school expenditures for all districts in California, see the </w:t>
      </w:r>
      <w:r w:rsidRPr="006B31E5">
        <w:rPr>
          <w:rFonts w:ascii="Arial" w:hAnsi="Arial" w:cs="Arial"/>
          <w:i/>
          <w:iCs/>
          <w:color w:val="000000"/>
          <w:sz w:val="17"/>
          <w:szCs w:val="17"/>
        </w:rPr>
        <w:t>CDE Current Expense of Education &amp; Per-pupil Spending</w:t>
      </w:r>
      <w:r w:rsidRPr="006B31E5">
        <w:rPr>
          <w:rFonts w:ascii="Arial" w:hAnsi="Arial" w:cs="Arial"/>
          <w:color w:val="000000"/>
          <w:sz w:val="17"/>
          <w:szCs w:val="17"/>
        </w:rPr>
        <w:t xml:space="preserve"> Web page at</w:t>
      </w:r>
      <w:hyperlink r:id="rId8" w:history="1">
        <w:r w:rsidRPr="006B31E5">
          <w:rPr>
            <w:rStyle w:val="Hyperlink"/>
            <w:rFonts w:ascii="Arial" w:hAnsi="Arial" w:cs="Arial"/>
            <w:color w:val="000000"/>
            <w:sz w:val="17"/>
            <w:szCs w:val="17"/>
          </w:rPr>
          <w:t xml:space="preserve"> http://www.cde.ca.gov/ds/fd/ec/</w:t>
        </w:r>
      </w:hyperlink>
      <w:r w:rsidRPr="006B31E5">
        <w:rPr>
          <w:rFonts w:ascii="Arial" w:hAnsi="Arial" w:cs="Arial"/>
          <w:color w:val="000000"/>
          <w:sz w:val="17"/>
          <w:szCs w:val="17"/>
        </w:rPr>
        <w:t xml:space="preserve">. For information on teacher salaries for all districts in California, see the CDE </w:t>
      </w:r>
      <w:r w:rsidRPr="006B31E5">
        <w:rPr>
          <w:rFonts w:ascii="Arial" w:hAnsi="Arial" w:cs="Arial"/>
          <w:i/>
          <w:iCs/>
          <w:color w:val="000000"/>
          <w:sz w:val="17"/>
          <w:szCs w:val="17"/>
        </w:rPr>
        <w:t xml:space="preserve">Certificated Salaries </w:t>
      </w:r>
      <w:r w:rsidRPr="006B31E5">
        <w:rPr>
          <w:rFonts w:ascii="Arial" w:hAnsi="Arial" w:cs="Arial"/>
          <w:i/>
          <w:iCs/>
          <w:color w:val="000000"/>
          <w:sz w:val="17"/>
          <w:szCs w:val="17"/>
        </w:rPr>
        <w:lastRenderedPageBreak/>
        <w:t>&amp; Benefits</w:t>
      </w:r>
      <w:r w:rsidRPr="006B31E5">
        <w:rPr>
          <w:rFonts w:ascii="Arial" w:hAnsi="Arial" w:cs="Arial"/>
          <w:color w:val="000000"/>
          <w:sz w:val="17"/>
          <w:szCs w:val="17"/>
        </w:rPr>
        <w:t xml:space="preserve"> Web page at</w:t>
      </w:r>
      <w:hyperlink r:id="rId9" w:history="1">
        <w:r w:rsidRPr="006B31E5">
          <w:rPr>
            <w:rStyle w:val="Hyperlink"/>
            <w:rFonts w:ascii="Arial" w:hAnsi="Arial" w:cs="Arial"/>
            <w:color w:val="000000"/>
            <w:sz w:val="17"/>
            <w:szCs w:val="17"/>
          </w:rPr>
          <w:t xml:space="preserve"> http://www.cde.ca.gov/ds/fd/cs/</w:t>
        </w:r>
      </w:hyperlink>
      <w:r w:rsidRPr="006B31E5">
        <w:rPr>
          <w:rFonts w:ascii="Arial" w:hAnsi="Arial" w:cs="Arial"/>
          <w:color w:val="000000"/>
          <w:sz w:val="17"/>
          <w:szCs w:val="17"/>
        </w:rPr>
        <w:t>. To look up expenditures and salaries for a specific school district, see the Ed-Data Web site at:</w:t>
      </w:r>
      <w:hyperlink r:id="rId10" w:history="1">
        <w:r w:rsidRPr="006B31E5">
          <w:rPr>
            <w:rStyle w:val="Hyperlink"/>
            <w:rFonts w:ascii="Arial" w:hAnsi="Arial" w:cs="Arial"/>
            <w:color w:val="000000"/>
            <w:sz w:val="17"/>
            <w:szCs w:val="17"/>
          </w:rPr>
          <w:t xml:space="preserve"> http://www.ed-data.org</w:t>
        </w:r>
      </w:hyperlink>
      <w:r w:rsidRPr="006B31E5">
        <w:rPr>
          <w:rFonts w:ascii="Arial" w:hAnsi="Arial" w:cs="Arial"/>
          <w:color w:val="000000"/>
          <w:sz w:val="17"/>
          <w:szCs w:val="17"/>
        </w:rPr>
        <w:t>.</w:t>
      </w:r>
    </w:p>
    <w:p w:rsidR="00251137" w:rsidRDefault="00251137">
      <w:pPr>
        <w:pStyle w:val="Heading4"/>
        <w:divId w:val="602567879"/>
      </w:pPr>
      <w:r>
        <w:rPr>
          <w:color w:val="000000"/>
          <w:sz w:val="23"/>
          <w:szCs w:val="23"/>
        </w:rPr>
        <w:t>Types of Services Funded (Fiscal Year 2010–11)</w:t>
      </w:r>
    </w:p>
    <w:tbl>
      <w:tblPr>
        <w:tblW w:w="0" w:type="auto"/>
        <w:tblLook w:val="04A0"/>
      </w:tblPr>
      <w:tblGrid>
        <w:gridCol w:w="10950"/>
      </w:tblGrid>
      <w:tr w:rsidR="00251137">
        <w:trPr>
          <w:divId w:val="60256787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hideMark/>
          </w:tcPr>
          <w:p w:rsidR="00251137" w:rsidRDefault="00251137">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251137" w:rsidRDefault="00251137">
            <w:pPr>
              <w:rPr>
                <w:rFonts w:ascii="Arial" w:hAnsi="Arial" w:cs="Arial"/>
                <w:color w:val="000000"/>
                <w:sz w:val="18"/>
                <w:szCs w:val="18"/>
              </w:rPr>
            </w:pPr>
            <w:r w:rsidRPr="00E37FFC">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251137" w:rsidRPr="00E37FFC" w:rsidRDefault="00251137">
            <w:pPr>
              <w:numPr>
                <w:ilvl w:val="0"/>
                <w:numId w:val="2"/>
              </w:numPr>
              <w:rPr>
                <w:rFonts w:ascii="Arial" w:hAnsi="Arial" w:cs="Arial"/>
                <w:color w:val="000000"/>
                <w:sz w:val="18"/>
                <w:szCs w:val="18"/>
              </w:rPr>
            </w:pPr>
            <w:r w:rsidRPr="00E37FFC">
              <w:rPr>
                <w:rFonts w:ascii="Arial" w:hAnsi="Arial" w:cs="Arial"/>
                <w:color w:val="000000"/>
                <w:sz w:val="18"/>
                <w:szCs w:val="18"/>
              </w:rPr>
              <w:t>Title I</w:t>
            </w:r>
          </w:p>
          <w:p w:rsidR="00251137" w:rsidRPr="00E37FFC" w:rsidRDefault="00251137">
            <w:pPr>
              <w:numPr>
                <w:ilvl w:val="0"/>
                <w:numId w:val="2"/>
              </w:numPr>
              <w:rPr>
                <w:rFonts w:ascii="Arial" w:hAnsi="Arial" w:cs="Arial"/>
                <w:color w:val="000000"/>
                <w:sz w:val="18"/>
                <w:szCs w:val="18"/>
              </w:rPr>
            </w:pPr>
            <w:r w:rsidRPr="00E37FFC">
              <w:rPr>
                <w:rFonts w:ascii="Arial" w:hAnsi="Arial" w:cs="Arial"/>
                <w:color w:val="000000"/>
                <w:sz w:val="18"/>
                <w:szCs w:val="18"/>
              </w:rPr>
              <w:t>Title II</w:t>
            </w:r>
            <w:r w:rsidRPr="00E37FFC">
              <w:rPr>
                <w:rFonts w:ascii="Arial" w:hAnsi="Arial" w:cs="Arial"/>
                <w:color w:val="000000"/>
                <w:sz w:val="18"/>
                <w:szCs w:val="18"/>
              </w:rPr>
              <w:tab/>
            </w:r>
          </w:p>
          <w:p w:rsidR="00251137" w:rsidRPr="00E37FFC" w:rsidRDefault="00251137">
            <w:pPr>
              <w:numPr>
                <w:ilvl w:val="0"/>
                <w:numId w:val="2"/>
              </w:numPr>
              <w:rPr>
                <w:rFonts w:ascii="Arial" w:hAnsi="Arial" w:cs="Arial"/>
                <w:color w:val="000000"/>
                <w:sz w:val="18"/>
                <w:szCs w:val="18"/>
              </w:rPr>
            </w:pPr>
            <w:r w:rsidRPr="00E37FFC">
              <w:rPr>
                <w:rFonts w:ascii="Arial" w:hAnsi="Arial" w:cs="Arial"/>
                <w:color w:val="000000"/>
                <w:sz w:val="18"/>
                <w:szCs w:val="18"/>
              </w:rPr>
              <w:t>Title III</w:t>
            </w:r>
          </w:p>
          <w:p w:rsidR="00251137" w:rsidRPr="00E37FFC" w:rsidRDefault="00251137">
            <w:pPr>
              <w:numPr>
                <w:ilvl w:val="0"/>
                <w:numId w:val="2"/>
              </w:numPr>
              <w:rPr>
                <w:rFonts w:ascii="Arial" w:hAnsi="Arial" w:cs="Arial"/>
                <w:color w:val="000000"/>
                <w:sz w:val="18"/>
                <w:szCs w:val="18"/>
              </w:rPr>
            </w:pPr>
            <w:r w:rsidRPr="00E37FFC">
              <w:rPr>
                <w:rFonts w:ascii="Arial" w:hAnsi="Arial" w:cs="Arial"/>
                <w:color w:val="000000"/>
                <w:sz w:val="18"/>
                <w:szCs w:val="18"/>
              </w:rPr>
              <w:t>Title IV</w:t>
            </w:r>
          </w:p>
          <w:p w:rsidR="00251137" w:rsidRPr="00E37FFC" w:rsidRDefault="00251137">
            <w:pPr>
              <w:numPr>
                <w:ilvl w:val="0"/>
                <w:numId w:val="2"/>
              </w:numPr>
              <w:rPr>
                <w:rFonts w:ascii="Arial" w:hAnsi="Arial" w:cs="Arial"/>
                <w:color w:val="000000"/>
                <w:sz w:val="18"/>
                <w:szCs w:val="18"/>
              </w:rPr>
            </w:pPr>
            <w:r w:rsidRPr="00E37FFC">
              <w:rPr>
                <w:rFonts w:ascii="Arial" w:hAnsi="Arial" w:cs="Arial"/>
                <w:color w:val="000000"/>
                <w:sz w:val="18"/>
                <w:szCs w:val="18"/>
              </w:rPr>
              <w:t>WIA</w:t>
            </w:r>
          </w:p>
          <w:p w:rsidR="00251137" w:rsidRPr="00E37FFC" w:rsidRDefault="00251137">
            <w:pPr>
              <w:numPr>
                <w:ilvl w:val="0"/>
                <w:numId w:val="2"/>
              </w:numPr>
              <w:rPr>
                <w:rFonts w:ascii="Arial" w:hAnsi="Arial" w:cs="Arial"/>
                <w:color w:val="000000"/>
                <w:sz w:val="18"/>
                <w:szCs w:val="18"/>
              </w:rPr>
            </w:pPr>
            <w:r w:rsidRPr="00E37FFC">
              <w:rPr>
                <w:rFonts w:ascii="Arial" w:hAnsi="Arial" w:cs="Arial"/>
                <w:color w:val="000000"/>
                <w:sz w:val="18"/>
                <w:szCs w:val="18"/>
              </w:rPr>
              <w:t>Migrant Education</w:t>
            </w:r>
          </w:p>
          <w:p w:rsidR="00251137" w:rsidRPr="00E37FFC" w:rsidRDefault="00251137">
            <w:pPr>
              <w:numPr>
                <w:ilvl w:val="0"/>
                <w:numId w:val="2"/>
              </w:numPr>
              <w:rPr>
                <w:rFonts w:ascii="Arial" w:hAnsi="Arial" w:cs="Arial"/>
                <w:color w:val="000000"/>
                <w:sz w:val="18"/>
                <w:szCs w:val="18"/>
              </w:rPr>
            </w:pPr>
            <w:r w:rsidRPr="00E37FFC">
              <w:rPr>
                <w:rFonts w:ascii="Arial" w:hAnsi="Arial" w:cs="Arial"/>
                <w:color w:val="000000"/>
                <w:sz w:val="18"/>
                <w:szCs w:val="18"/>
              </w:rPr>
              <w:t>Lottery Instructional Materials</w:t>
            </w:r>
          </w:p>
          <w:p w:rsidR="00251137" w:rsidRPr="00E37FFC" w:rsidRDefault="00251137">
            <w:pPr>
              <w:numPr>
                <w:ilvl w:val="0"/>
                <w:numId w:val="2"/>
              </w:numPr>
              <w:rPr>
                <w:rFonts w:ascii="Arial" w:hAnsi="Arial" w:cs="Arial"/>
                <w:color w:val="000000"/>
                <w:sz w:val="18"/>
                <w:szCs w:val="18"/>
              </w:rPr>
            </w:pPr>
            <w:r w:rsidRPr="00E37FFC">
              <w:rPr>
                <w:rFonts w:ascii="Arial" w:hAnsi="Arial" w:cs="Arial"/>
                <w:color w:val="000000"/>
                <w:sz w:val="18"/>
                <w:szCs w:val="18"/>
              </w:rPr>
              <w:t>Special Education</w:t>
            </w:r>
          </w:p>
          <w:p w:rsidR="00251137" w:rsidRPr="00E37FFC" w:rsidRDefault="00251137">
            <w:pPr>
              <w:numPr>
                <w:ilvl w:val="0"/>
                <w:numId w:val="2"/>
              </w:numPr>
              <w:rPr>
                <w:rFonts w:ascii="Arial" w:hAnsi="Arial" w:cs="Arial"/>
                <w:color w:val="000000"/>
                <w:sz w:val="18"/>
                <w:szCs w:val="18"/>
              </w:rPr>
            </w:pPr>
            <w:r w:rsidRPr="00E37FFC">
              <w:rPr>
                <w:rFonts w:ascii="Arial" w:hAnsi="Arial" w:cs="Arial"/>
                <w:color w:val="000000"/>
                <w:sz w:val="18"/>
                <w:szCs w:val="18"/>
              </w:rPr>
              <w:t>EIA/SCE</w:t>
            </w:r>
          </w:p>
          <w:p w:rsidR="00251137" w:rsidRPr="00E37FFC" w:rsidRDefault="00251137">
            <w:pPr>
              <w:numPr>
                <w:ilvl w:val="0"/>
                <w:numId w:val="2"/>
              </w:numPr>
              <w:rPr>
                <w:rFonts w:ascii="Arial" w:hAnsi="Arial" w:cs="Arial"/>
                <w:color w:val="000000"/>
                <w:sz w:val="18"/>
                <w:szCs w:val="18"/>
              </w:rPr>
            </w:pPr>
            <w:r w:rsidRPr="00E37FFC">
              <w:rPr>
                <w:rFonts w:ascii="Arial" w:hAnsi="Arial" w:cs="Arial"/>
                <w:color w:val="000000"/>
                <w:sz w:val="18"/>
                <w:szCs w:val="18"/>
              </w:rPr>
              <w:t>EIA/LEP</w:t>
            </w:r>
          </w:p>
          <w:p w:rsidR="00251137" w:rsidRDefault="00251137">
            <w:pPr>
              <w:numPr>
                <w:ilvl w:val="0"/>
                <w:numId w:val="2"/>
              </w:numPr>
              <w:rPr>
                <w:rFonts w:ascii="Arial" w:hAnsi="Arial" w:cs="Arial"/>
                <w:color w:val="000000"/>
                <w:sz w:val="18"/>
                <w:szCs w:val="18"/>
              </w:rPr>
            </w:pPr>
            <w:r w:rsidRPr="00E37FFC">
              <w:rPr>
                <w:rFonts w:ascii="Arial" w:hAnsi="Arial" w:cs="Arial"/>
                <w:color w:val="000000"/>
                <w:sz w:val="18"/>
                <w:szCs w:val="18"/>
              </w:rPr>
              <w:t>VAPA</w:t>
            </w:r>
          </w:p>
        </w:tc>
      </w:tr>
    </w:tbl>
    <w:p w:rsidR="00251137" w:rsidRDefault="00251137">
      <w:pPr>
        <w:pStyle w:val="Heading4"/>
        <w:divId w:val="602567879"/>
      </w:pPr>
      <w:r>
        <w:rPr>
          <w:color w:val="000000"/>
          <w:sz w:val="23"/>
          <w:szCs w:val="23"/>
        </w:rPr>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33"/>
        <w:gridCol w:w="1799"/>
        <w:gridCol w:w="4718"/>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251137" w:rsidRDefault="00251137">
      <w:pPr>
        <w:divId w:val="602567879"/>
        <w:rPr>
          <w:color w:val="555555"/>
        </w:rPr>
      </w:pPr>
      <w:r>
        <w:rPr>
          <w:rFonts w:ascii="Verdana" w:hAnsi="Verdana"/>
          <w:color w:val="555555"/>
          <w:sz w:val="17"/>
          <w:szCs w:val="17"/>
        </w:rPr>
        <w:t>Note: For detailed information on salaries, see the CDE Certificated Salaries &amp; Benefits Web page at</w:t>
      </w:r>
      <w:hyperlink r:id="rId11"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251137" w:rsidRDefault="00251137">
      <w:pPr>
        <w:pStyle w:val="Heading2"/>
        <w:divId w:val="602567879"/>
      </w:pPr>
      <w:r>
        <w:rPr>
          <w:color w:val="000000"/>
          <w:sz w:val="32"/>
          <w:szCs w:val="32"/>
        </w:rPr>
        <w:t>IX. Student Performance</w:t>
      </w:r>
    </w:p>
    <w:p w:rsidR="00251137" w:rsidRPr="006B31E5" w:rsidRDefault="00251137" w:rsidP="006B31E5">
      <w:pPr>
        <w:pStyle w:val="Heading4"/>
        <w:divId w:val="602567879"/>
      </w:pPr>
      <w:r>
        <w:rPr>
          <w:color w:val="000000"/>
          <w:sz w:val="23"/>
          <w:szCs w:val="23"/>
        </w:rPr>
        <w:t>Standardized Testing and Reporting Program</w:t>
      </w:r>
      <w:r>
        <w:rPr>
          <w:color w:val="555555"/>
        </w:rPr>
        <w:br/>
      </w:r>
      <w:r w:rsidRPr="006B31E5">
        <w:rPr>
          <w:rFonts w:ascii="Verdana" w:hAnsi="Verdana"/>
          <w:b w:val="0"/>
          <w:color w:val="555555"/>
          <w:sz w:val="17"/>
          <w:szCs w:val="17"/>
        </w:rPr>
        <w:t>The Standardized Testing and Reporting (STAR) Program consists of several key components, including:</w:t>
      </w:r>
    </w:p>
    <w:p w:rsidR="00251137" w:rsidRDefault="00251137">
      <w:pPr>
        <w:numPr>
          <w:ilvl w:val="0"/>
          <w:numId w:val="3"/>
        </w:numPr>
        <w:spacing w:before="100" w:beforeAutospacing="1" w:after="100" w:afterAutospacing="1"/>
        <w:textAlignment w:val="baseline"/>
        <w:divId w:val="602567879"/>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251137" w:rsidRDefault="00251137">
      <w:pPr>
        <w:numPr>
          <w:ilvl w:val="0"/>
          <w:numId w:val="3"/>
        </w:numPr>
        <w:spacing w:before="100" w:beforeAutospacing="1" w:after="100" w:afterAutospacing="1"/>
        <w:textAlignment w:val="baseline"/>
        <w:divId w:val="602567879"/>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students whose disabilities preclude them from achieving grade-level proficiency on an assessment of the California content standards with or without accommodations.</w:t>
      </w:r>
    </w:p>
    <w:p w:rsidR="00251137" w:rsidRDefault="00251137">
      <w:pPr>
        <w:numPr>
          <w:ilvl w:val="0"/>
          <w:numId w:val="3"/>
        </w:numPr>
        <w:spacing w:before="100" w:beforeAutospacing="1" w:after="100" w:afterAutospacing="1"/>
        <w:textAlignment w:val="baseline"/>
        <w:divId w:val="602567879"/>
        <w:rPr>
          <w:rFonts w:ascii="Arial" w:hAnsi="Arial" w:cs="Arial"/>
          <w:color w:val="000000"/>
          <w:sz w:val="23"/>
          <w:szCs w:val="23"/>
        </w:rPr>
      </w:pPr>
      <w:r>
        <w:rPr>
          <w:rFonts w:ascii="Verdana" w:hAnsi="Verdana" w:cs="Arial"/>
          <w:b/>
          <w:bCs/>
          <w:color w:val="555555"/>
          <w:sz w:val="17"/>
          <w:szCs w:val="17"/>
        </w:rPr>
        <w:t>California Alternate Performance Assessment (CAPA</w:t>
      </w:r>
      <w:proofErr w:type="gramStart"/>
      <w:r>
        <w:rPr>
          <w:rFonts w:ascii="Verdana" w:hAnsi="Verdana" w:cs="Arial"/>
          <w:b/>
          <w:bCs/>
          <w:color w:val="555555"/>
          <w:sz w:val="17"/>
          <w:szCs w:val="17"/>
        </w:rPr>
        <w:t>)</w:t>
      </w:r>
      <w:r>
        <w:rPr>
          <w:rFonts w:ascii="Verdana" w:hAnsi="Verdana" w:cs="Arial"/>
          <w:color w:val="555555"/>
          <w:sz w:val="17"/>
          <w:szCs w:val="17"/>
        </w:rPr>
        <w:t>,</w:t>
      </w:r>
      <w:proofErr w:type="gramEnd"/>
      <w:r>
        <w:rPr>
          <w:rFonts w:ascii="Verdana" w:hAnsi="Verdana" w:cs="Arial"/>
          <w:color w:val="555555"/>
          <w:sz w:val="17"/>
          <w:szCs w:val="17"/>
        </w:rPr>
        <w:t xml:space="preserve">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251137" w:rsidRDefault="00251137">
      <w:pPr>
        <w:divId w:val="602567879"/>
        <w:rPr>
          <w:color w:val="555555"/>
        </w:rPr>
      </w:pPr>
      <w:r>
        <w:rPr>
          <w:rFonts w:ascii="Verdana" w:hAnsi="Verdana"/>
          <w:color w:val="555555"/>
          <w:sz w:val="17"/>
          <w:szCs w:val="17"/>
        </w:rPr>
        <w:lastRenderedPageBreak/>
        <w:t>The assessments under the STAR Program show how well students are doing in relation to the state content standards. On each of these assessments, student scores are reported as performance levels.</w:t>
      </w:r>
      <w:r>
        <w:rPr>
          <w:color w:val="555555"/>
        </w:rPr>
        <w:br/>
      </w:r>
      <w:r>
        <w:rPr>
          <w:color w:val="555555"/>
        </w:rPr>
        <w:br/>
      </w:r>
      <w:r>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2" w:history="1">
        <w:r>
          <w:rPr>
            <w:rStyle w:val="Hyperlink"/>
            <w:rFonts w:ascii="Verdana" w:hAnsi="Verdana"/>
            <w:color w:val="555555"/>
            <w:sz w:val="17"/>
            <w:szCs w:val="17"/>
          </w:rPr>
          <w:t xml:space="preserve"> http://star.cde.ca.gov</w:t>
        </w:r>
      </w:hyperlink>
      <w:r>
        <w:rPr>
          <w:rFonts w:ascii="Verdana" w:hAnsi="Verdana"/>
          <w:color w:val="555555"/>
          <w:sz w:val="17"/>
          <w:szCs w:val="17"/>
        </w:rPr>
        <w:t>.</w:t>
      </w:r>
    </w:p>
    <w:p w:rsidR="00251137" w:rsidRDefault="00251137">
      <w:pPr>
        <w:pStyle w:val="Heading4"/>
        <w:divId w:val="602567879"/>
      </w:pPr>
      <w:r>
        <w:rPr>
          <w:color w:val="000000"/>
          <w:sz w:val="23"/>
          <w:szCs w:val="23"/>
        </w:rPr>
        <w:t>Standardized Testing and Reporting Results for All Students – Three-Year Comparison</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9"/>
        <w:gridCol w:w="999"/>
        <w:gridCol w:w="999"/>
        <w:gridCol w:w="999"/>
        <w:gridCol w:w="999"/>
        <w:gridCol w:w="999"/>
        <w:gridCol w:w="999"/>
        <w:gridCol w:w="999"/>
        <w:gridCol w:w="999"/>
        <w:gridCol w:w="999"/>
      </w:tblGrid>
      <w:tr w:rsidR="00251137">
        <w:trPr>
          <w:divId w:val="60256787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Percent of Students Scoring at Proficient or Advanced (meeting or exceeding the state standards)</w:t>
            </w:r>
          </w:p>
        </w:tc>
      </w:tr>
      <w:tr w:rsidR="00251137">
        <w:trPr>
          <w:divId w:val="6025678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rPr>
                <w:sz w:val="2"/>
              </w:rPr>
            </w:pPr>
            <w:r w:rsidRPr="00E37FFC">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rPr>
                <w:sz w:val="2"/>
              </w:rPr>
            </w:pPr>
            <w:r w:rsidRPr="00E37FFC">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rPr>
                <w:sz w:val="2"/>
              </w:rPr>
            </w:pPr>
            <w:r w:rsidRPr="00E37FFC">
              <w:rPr>
                <w:rFonts w:ascii="Verdana" w:hAnsi="Verdana"/>
                <w:b/>
                <w:bCs/>
                <w:color w:val="FFFFFF"/>
                <w:sz w:val="17"/>
                <w:szCs w:val="17"/>
                <w:shd w:val="clear" w:color="auto" w:fill="B02B2E"/>
              </w:rPr>
              <w:t>State</w:t>
            </w:r>
          </w:p>
        </w:tc>
      </w:tr>
      <w:tr w:rsidR="00251137">
        <w:trPr>
          <w:divId w:val="6025678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251137" w:rsidRDefault="00251137">
      <w:pPr>
        <w:divId w:val="602567879"/>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r>
        <w:rPr>
          <w:rFonts w:ascii="Verdana" w:hAnsi="Verdana"/>
          <w:color w:val="555555"/>
          <w:sz w:val="17"/>
          <w:szCs w:val="17"/>
        </w:rPr>
        <w:t>.</w:t>
      </w:r>
    </w:p>
    <w:p w:rsidR="00251137" w:rsidRDefault="00251137">
      <w:pPr>
        <w:pStyle w:val="Heading4"/>
        <w:divId w:val="602567879"/>
      </w:pPr>
      <w:r>
        <w:rPr>
          <w:color w:val="000000"/>
          <w:sz w:val="23"/>
          <w:szCs w:val="23"/>
        </w:rPr>
        <w:t>Standardized Testing and Reporting Results by Student Group – Most Recent Year</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56"/>
        <w:gridCol w:w="2217"/>
        <w:gridCol w:w="1416"/>
        <w:gridCol w:w="926"/>
        <w:gridCol w:w="2165"/>
      </w:tblGrid>
      <w:tr w:rsidR="00251137">
        <w:trPr>
          <w:divId w:val="60256787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Percent of Students Scoring at Proficient or Advanced</w:t>
            </w:r>
          </w:p>
        </w:tc>
      </w:tr>
      <w:tr w:rsidR="00251137">
        <w:trPr>
          <w:divId w:val="6025678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42%</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34%</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jc w:val="right"/>
            </w:pPr>
            <w:r>
              <w:rPr>
                <w:rFonts w:ascii="Verdana" w:hAnsi="Verdana"/>
                <w:color w:val="666699"/>
                <w:sz w:val="17"/>
                <w:szCs w:val="17"/>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jc w:val="right"/>
            </w:pPr>
            <w:r>
              <w:rPr>
                <w:rFonts w:ascii="Verdana" w:hAnsi="Verdana"/>
                <w:color w:val="666699"/>
                <w:sz w:val="17"/>
                <w:szCs w:val="17"/>
              </w:rPr>
              <w:t>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jc w:val="right"/>
            </w:pPr>
            <w:r>
              <w:rPr>
                <w:rFonts w:ascii="Verdana" w:hAnsi="Verdana"/>
                <w:color w:val="666699"/>
                <w:sz w:val="17"/>
                <w:szCs w:val="17"/>
              </w:rPr>
              <w:t>0%</w:t>
            </w:r>
          </w:p>
        </w:tc>
      </w:tr>
    </w:tbl>
    <w:p w:rsidR="00251137" w:rsidRDefault="00251137">
      <w:pPr>
        <w:divId w:val="602567879"/>
        <w:rPr>
          <w:color w:val="555555"/>
        </w:rPr>
      </w:pP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6B31E5" w:rsidRDefault="006B31E5">
      <w:pPr>
        <w:pStyle w:val="Heading4"/>
        <w:divId w:val="602567879"/>
        <w:rPr>
          <w:color w:val="000000"/>
          <w:sz w:val="23"/>
          <w:szCs w:val="23"/>
        </w:rPr>
      </w:pPr>
    </w:p>
    <w:p w:rsidR="00251137" w:rsidRDefault="00251137">
      <w:pPr>
        <w:pStyle w:val="Heading4"/>
        <w:divId w:val="602567879"/>
      </w:pPr>
      <w:r>
        <w:rPr>
          <w:color w:val="000000"/>
          <w:sz w:val="23"/>
          <w:szCs w:val="23"/>
        </w:rPr>
        <w:lastRenderedPageBreak/>
        <w:t>California High School Exit Examination</w:t>
      </w:r>
    </w:p>
    <w:p w:rsidR="00251137" w:rsidRDefault="00251137">
      <w:pPr>
        <w:divId w:val="602567879"/>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3"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251137" w:rsidRDefault="00251137">
      <w:pPr>
        <w:pStyle w:val="Heading4"/>
        <w:divId w:val="602567879"/>
      </w:pPr>
      <w:r>
        <w:rPr>
          <w:color w:val="000000"/>
          <w:sz w:val="23"/>
          <w:szCs w:val="23"/>
        </w:rPr>
        <w:t>California High School Exit Examination Results for All Grade Ten Students – Three-Year Comparison (if applicable)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08"/>
        <w:gridCol w:w="985"/>
        <w:gridCol w:w="985"/>
        <w:gridCol w:w="986"/>
        <w:gridCol w:w="986"/>
        <w:gridCol w:w="986"/>
        <w:gridCol w:w="986"/>
        <w:gridCol w:w="986"/>
        <w:gridCol w:w="986"/>
        <w:gridCol w:w="986"/>
      </w:tblGrid>
      <w:tr w:rsidR="00251137">
        <w:trPr>
          <w:divId w:val="60256787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Percent of Students Scoring at Proficient or Advanced</w:t>
            </w:r>
          </w:p>
        </w:tc>
      </w:tr>
      <w:tr w:rsidR="00251137">
        <w:trPr>
          <w:divId w:val="6025678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rPr>
                <w:sz w:val="2"/>
              </w:rPr>
            </w:pPr>
            <w:r w:rsidRPr="00E37FFC">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rPr>
                <w:sz w:val="2"/>
              </w:rPr>
            </w:pPr>
            <w:r w:rsidRPr="00E37FFC">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rPr>
                <w:sz w:val="2"/>
              </w:rPr>
            </w:pPr>
            <w:r w:rsidRPr="00E37FFC">
              <w:rPr>
                <w:rFonts w:ascii="Verdana" w:hAnsi="Verdana"/>
                <w:b/>
                <w:bCs/>
                <w:color w:val="FFFFFF"/>
                <w:sz w:val="17"/>
                <w:szCs w:val="17"/>
                <w:shd w:val="clear" w:color="auto" w:fill="B02B2E"/>
              </w:rPr>
              <w:t>State</w:t>
            </w:r>
          </w:p>
        </w:tc>
      </w:tr>
      <w:tr w:rsidR="00251137">
        <w:trPr>
          <w:divId w:val="6025678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bl>
    <w:p w:rsidR="00251137" w:rsidRDefault="00251137">
      <w:pPr>
        <w:divId w:val="602567879"/>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251137" w:rsidRDefault="00251137">
      <w:pPr>
        <w:pStyle w:val="Heading4"/>
        <w:divId w:val="602567879"/>
      </w:pPr>
      <w:r>
        <w:rPr>
          <w:color w:val="000000"/>
          <w:sz w:val="23"/>
          <w:szCs w:val="23"/>
        </w:rPr>
        <w:t>California High School Exit Examination Grade Ten Results by Student Group – Most Recent Year (if applicable)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10"/>
        <w:gridCol w:w="1381"/>
        <w:gridCol w:w="1126"/>
        <w:gridCol w:w="1128"/>
        <w:gridCol w:w="1381"/>
        <w:gridCol w:w="1126"/>
        <w:gridCol w:w="1128"/>
      </w:tblGrid>
      <w:tr w:rsidR="00251137">
        <w:trPr>
          <w:divId w:val="60256787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Mathematics</w:t>
            </w:r>
          </w:p>
        </w:tc>
      </w:tr>
      <w:tr w:rsidR="00251137">
        <w:trPr>
          <w:divId w:val="6025678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bl>
    <w:p w:rsidR="00251137" w:rsidRDefault="00251137">
      <w:pPr>
        <w:divId w:val="602567879"/>
        <w:rPr>
          <w:color w:val="555555"/>
        </w:rPr>
      </w:pP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251137" w:rsidRDefault="00251137">
      <w:pPr>
        <w:pStyle w:val="Heading4"/>
        <w:divId w:val="602567879"/>
      </w:pPr>
      <w:r>
        <w:rPr>
          <w:color w:val="000000"/>
          <w:sz w:val="23"/>
          <w:szCs w:val="23"/>
        </w:rPr>
        <w:lastRenderedPageBreak/>
        <w:t>California Physical Fitness Test Results (School Year 2010–11)</w:t>
      </w:r>
    </w:p>
    <w:p w:rsidR="00251137" w:rsidRDefault="00251137">
      <w:pPr>
        <w:divId w:val="602567879"/>
        <w:rPr>
          <w:color w:val="555555"/>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4"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5"/>
        <w:gridCol w:w="2258"/>
        <w:gridCol w:w="2218"/>
        <w:gridCol w:w="2118"/>
      </w:tblGrid>
      <w:tr w:rsidR="00251137">
        <w:trPr>
          <w:divId w:val="60256787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Percent of Students Meeting Fitness Standards</w:t>
            </w:r>
          </w:p>
        </w:tc>
      </w:tr>
      <w:tr w:rsidR="00251137">
        <w:trPr>
          <w:divId w:val="6025678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35.60%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34.50%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24.80%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bl>
    <w:p w:rsidR="00251137" w:rsidRDefault="00251137">
      <w:pPr>
        <w:divId w:val="602567879"/>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251137" w:rsidRDefault="00251137">
      <w:pPr>
        <w:pStyle w:val="Heading2"/>
        <w:divId w:val="602567879"/>
      </w:pPr>
      <w:r>
        <w:rPr>
          <w:color w:val="000000"/>
          <w:sz w:val="32"/>
          <w:szCs w:val="32"/>
        </w:rPr>
        <w:t>X. Accountability</w:t>
      </w:r>
    </w:p>
    <w:p w:rsidR="00251137" w:rsidRDefault="00251137">
      <w:pPr>
        <w:pStyle w:val="Heading4"/>
        <w:divId w:val="602567879"/>
      </w:pPr>
      <w:r>
        <w:rPr>
          <w:color w:val="000000"/>
          <w:sz w:val="23"/>
          <w:szCs w:val="23"/>
        </w:rPr>
        <w:t>Academic Performance Index</w:t>
      </w:r>
    </w:p>
    <w:p w:rsidR="00251137" w:rsidRDefault="00251137">
      <w:pPr>
        <w:divId w:val="602567879"/>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251137" w:rsidRDefault="00251137">
      <w:pPr>
        <w:pStyle w:val="Heading4"/>
        <w:divId w:val="602567879"/>
      </w:pPr>
      <w:r>
        <w:rPr>
          <w:color w:val="000000"/>
          <w:sz w:val="23"/>
          <w:szCs w:val="23"/>
        </w:rPr>
        <w:t>Academic Performance Index Ranks – Three-Year Comparison</w:t>
      </w:r>
    </w:p>
    <w:p w:rsidR="00251137" w:rsidRDefault="00251137">
      <w:pPr>
        <w:divId w:val="602567879"/>
        <w:rPr>
          <w:color w:val="555555"/>
        </w:rPr>
      </w:pPr>
      <w:r>
        <w:rPr>
          <w:rFonts w:ascii="Verdana" w:hAnsi="Verdana"/>
          <w:color w:val="555555"/>
          <w:sz w:val="17"/>
          <w:szCs w:val="17"/>
        </w:rPr>
        <w:t xml:space="preserve">This table displays the school’s statewide and similar schools’ API ranks. </w:t>
      </w:r>
      <w:proofErr w:type="gramStart"/>
      <w:r>
        <w:rPr>
          <w:rFonts w:ascii="Verdana" w:hAnsi="Verdana"/>
          <w:color w:val="555555"/>
          <w:sz w:val="17"/>
          <w:szCs w:val="17"/>
        </w:rPr>
        <w:t xml:space="preserve">The </w:t>
      </w:r>
      <w:r>
        <w:rPr>
          <w:rFonts w:ascii="Verdana" w:hAnsi="Verdana"/>
          <w:b/>
          <w:bCs/>
          <w:i/>
          <w:iCs/>
          <w:color w:val="555555"/>
          <w:sz w:val="17"/>
          <w:szCs w:val="17"/>
        </w:rPr>
        <w:t>statewide API rank</w:t>
      </w:r>
      <w:r>
        <w:rPr>
          <w:rFonts w:ascii="Verdana" w:hAnsi="Verdana"/>
          <w:color w:val="555555"/>
          <w:sz w:val="17"/>
          <w:szCs w:val="17"/>
        </w:rPr>
        <w:t xml:space="preserve"> ranges from 1 to 10.</w:t>
      </w:r>
      <w:proofErr w:type="gramEnd"/>
      <w:r>
        <w:rPr>
          <w:rFonts w:ascii="Verdana" w:hAnsi="Verdana"/>
          <w:color w:val="555555"/>
          <w:sz w:val="17"/>
          <w:szCs w:val="17"/>
        </w:rPr>
        <w:t xml:space="preserve">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r>
        <w:rPr>
          <w:rFonts w:ascii="Verdana" w:hAnsi="Verdana"/>
          <w:color w:val="555555"/>
          <w:sz w:val="17"/>
          <w:szCs w:val="17"/>
        </w:rPr>
        <w:t xml:space="preserve">The </w:t>
      </w:r>
      <w:r>
        <w:rPr>
          <w:rFonts w:ascii="Verdana" w:hAnsi="Verdana"/>
          <w:b/>
          <w:bCs/>
          <w:i/>
          <w:iCs/>
          <w:color w:val="555555"/>
          <w:sz w:val="17"/>
          <w:szCs w:val="17"/>
        </w:rPr>
        <w:t>similar schools API rank</w:t>
      </w:r>
      <w:r>
        <w:rPr>
          <w:rFonts w:ascii="Verdana" w:hAnsi="Verdana"/>
          <w:color w:val="555555"/>
          <w:sz w:val="17"/>
          <w:szCs w:val="17"/>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56"/>
        <w:gridCol w:w="742"/>
        <w:gridCol w:w="742"/>
        <w:gridCol w:w="742"/>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r>
    </w:tbl>
    <w:p w:rsidR="00251137" w:rsidRDefault="00251137">
      <w:pPr>
        <w:divId w:val="602567879"/>
        <w:rPr>
          <w:color w:val="555555"/>
        </w:rPr>
      </w:pPr>
    </w:p>
    <w:p w:rsidR="006B31E5" w:rsidRDefault="006B31E5">
      <w:pPr>
        <w:pStyle w:val="Heading4"/>
        <w:divId w:val="602567879"/>
        <w:rPr>
          <w:color w:val="000000"/>
          <w:sz w:val="23"/>
          <w:szCs w:val="23"/>
        </w:rPr>
      </w:pPr>
    </w:p>
    <w:p w:rsidR="006B31E5" w:rsidRDefault="006B31E5">
      <w:pPr>
        <w:pStyle w:val="Heading4"/>
        <w:divId w:val="602567879"/>
        <w:rPr>
          <w:color w:val="000000"/>
          <w:sz w:val="23"/>
          <w:szCs w:val="23"/>
        </w:rPr>
      </w:pPr>
    </w:p>
    <w:p w:rsidR="006B31E5" w:rsidRDefault="006B31E5">
      <w:pPr>
        <w:pStyle w:val="Heading4"/>
        <w:divId w:val="602567879"/>
        <w:rPr>
          <w:color w:val="000000"/>
          <w:sz w:val="23"/>
          <w:szCs w:val="23"/>
        </w:rPr>
      </w:pPr>
    </w:p>
    <w:p w:rsidR="006B31E5" w:rsidRDefault="006B31E5">
      <w:pPr>
        <w:pStyle w:val="Heading4"/>
        <w:divId w:val="602567879"/>
        <w:rPr>
          <w:color w:val="000000"/>
          <w:sz w:val="23"/>
          <w:szCs w:val="23"/>
        </w:rPr>
      </w:pPr>
    </w:p>
    <w:p w:rsidR="006B31E5" w:rsidRDefault="006B31E5">
      <w:pPr>
        <w:pStyle w:val="Heading4"/>
        <w:divId w:val="602567879"/>
        <w:rPr>
          <w:color w:val="000000"/>
          <w:sz w:val="23"/>
          <w:szCs w:val="23"/>
        </w:rPr>
      </w:pPr>
    </w:p>
    <w:p w:rsidR="006B31E5" w:rsidRDefault="006B31E5">
      <w:pPr>
        <w:pStyle w:val="Heading4"/>
        <w:divId w:val="602567879"/>
        <w:rPr>
          <w:color w:val="000000"/>
          <w:sz w:val="23"/>
          <w:szCs w:val="23"/>
        </w:rPr>
      </w:pPr>
    </w:p>
    <w:p w:rsidR="006B31E5" w:rsidRDefault="006B31E5">
      <w:pPr>
        <w:pStyle w:val="Heading4"/>
        <w:divId w:val="602567879"/>
        <w:rPr>
          <w:color w:val="000000"/>
          <w:sz w:val="23"/>
          <w:szCs w:val="23"/>
        </w:rPr>
      </w:pPr>
    </w:p>
    <w:p w:rsidR="006B31E5" w:rsidRDefault="006B31E5">
      <w:pPr>
        <w:pStyle w:val="Heading4"/>
        <w:divId w:val="602567879"/>
        <w:rPr>
          <w:color w:val="000000"/>
          <w:sz w:val="23"/>
          <w:szCs w:val="23"/>
        </w:rPr>
      </w:pPr>
    </w:p>
    <w:p w:rsidR="00251137" w:rsidRDefault="00251137">
      <w:pPr>
        <w:pStyle w:val="Heading4"/>
        <w:divId w:val="602567879"/>
      </w:pPr>
      <w:r>
        <w:rPr>
          <w:color w:val="000000"/>
          <w:sz w:val="23"/>
          <w:szCs w:val="23"/>
        </w:rPr>
        <w:lastRenderedPageBreak/>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86"/>
        <w:gridCol w:w="2588"/>
        <w:gridCol w:w="2588"/>
        <w:gridCol w:w="2588"/>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bl>
    <w:p w:rsidR="00251137" w:rsidRDefault="00251137">
      <w:pPr>
        <w:divId w:val="602567879"/>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251137" w:rsidRDefault="00251137">
      <w:pPr>
        <w:pStyle w:val="Heading4"/>
        <w:divId w:val="602567879"/>
      </w:pPr>
      <w:r>
        <w:rPr>
          <w:color w:val="000000"/>
          <w:sz w:val="23"/>
          <w:szCs w:val="23"/>
        </w:rPr>
        <w:t>Academic Performance Index Growth by Student Group – 2011 Growth API Comparison</w:t>
      </w:r>
    </w:p>
    <w:p w:rsidR="00251137" w:rsidRDefault="00251137">
      <w:pPr>
        <w:divId w:val="602567879"/>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12"/>
        <w:gridCol w:w="1890"/>
        <w:gridCol w:w="834"/>
        <w:gridCol w:w="1890"/>
        <w:gridCol w:w="557"/>
        <w:gridCol w:w="1894"/>
        <w:gridCol w:w="703"/>
      </w:tblGrid>
      <w:tr w:rsidR="00251137">
        <w:trPr>
          <w:divId w:val="60256787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2011 Growth API</w:t>
            </w:r>
          </w:p>
        </w:tc>
      </w:tr>
      <w:tr w:rsidR="00251137">
        <w:trPr>
          <w:divId w:val="6025678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251137" w:rsidRDefault="00251137">
      <w:pPr>
        <w:divId w:val="602567879"/>
        <w:rPr>
          <w:color w:val="555555"/>
        </w:rPr>
      </w:pPr>
    </w:p>
    <w:p w:rsidR="00251137" w:rsidRDefault="00251137">
      <w:pPr>
        <w:pStyle w:val="Heading4"/>
        <w:divId w:val="602567879"/>
      </w:pPr>
      <w:r>
        <w:rPr>
          <w:color w:val="000000"/>
          <w:sz w:val="23"/>
          <w:szCs w:val="23"/>
        </w:rPr>
        <w:lastRenderedPageBreak/>
        <w:t>Adequate Yearly Progress</w:t>
      </w:r>
    </w:p>
    <w:p w:rsidR="00251137" w:rsidRDefault="00251137">
      <w:pPr>
        <w:divId w:val="602567879"/>
        <w:rPr>
          <w:color w:val="555555"/>
        </w:rPr>
      </w:pPr>
      <w:r>
        <w:rPr>
          <w:rFonts w:ascii="Verdana" w:hAnsi="Verdana"/>
          <w:color w:val="555555"/>
          <w:sz w:val="17"/>
          <w:szCs w:val="17"/>
        </w:rPr>
        <w:t>The federal ESEA requires that all schools and districts meet the following Adequate Yearly Progress (AYP) criteria:</w:t>
      </w:r>
    </w:p>
    <w:p w:rsidR="00251137" w:rsidRDefault="00251137">
      <w:pPr>
        <w:numPr>
          <w:ilvl w:val="0"/>
          <w:numId w:val="4"/>
        </w:numPr>
        <w:spacing w:before="100" w:beforeAutospacing="1" w:after="100" w:afterAutospacing="1"/>
        <w:textAlignment w:val="baseline"/>
        <w:divId w:val="602567879"/>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251137" w:rsidRDefault="00251137">
      <w:pPr>
        <w:numPr>
          <w:ilvl w:val="0"/>
          <w:numId w:val="4"/>
        </w:numPr>
        <w:spacing w:before="100" w:beforeAutospacing="1" w:after="100" w:afterAutospacing="1"/>
        <w:textAlignment w:val="baseline"/>
        <w:divId w:val="602567879"/>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251137" w:rsidRDefault="00251137">
      <w:pPr>
        <w:numPr>
          <w:ilvl w:val="0"/>
          <w:numId w:val="4"/>
        </w:numPr>
        <w:spacing w:before="100" w:beforeAutospacing="1" w:after="100" w:afterAutospacing="1"/>
        <w:textAlignment w:val="baseline"/>
        <w:divId w:val="602567879"/>
        <w:rPr>
          <w:rFonts w:ascii="Arial" w:hAnsi="Arial" w:cs="Arial"/>
          <w:color w:val="000000"/>
          <w:sz w:val="23"/>
          <w:szCs w:val="23"/>
        </w:rPr>
      </w:pPr>
      <w:r>
        <w:rPr>
          <w:rFonts w:ascii="Verdana" w:hAnsi="Verdana" w:cs="Arial"/>
          <w:color w:val="555555"/>
          <w:sz w:val="17"/>
          <w:szCs w:val="17"/>
        </w:rPr>
        <w:t>API as an additional indicator</w:t>
      </w:r>
    </w:p>
    <w:p w:rsidR="00251137" w:rsidRDefault="00251137">
      <w:pPr>
        <w:numPr>
          <w:ilvl w:val="0"/>
          <w:numId w:val="4"/>
        </w:numPr>
        <w:spacing w:before="100" w:beforeAutospacing="1" w:after="100" w:afterAutospacing="1"/>
        <w:textAlignment w:val="baseline"/>
        <w:divId w:val="602567879"/>
        <w:rPr>
          <w:rFonts w:ascii="Arial" w:hAnsi="Arial" w:cs="Arial"/>
          <w:color w:val="000000"/>
          <w:sz w:val="23"/>
          <w:szCs w:val="23"/>
        </w:rPr>
      </w:pPr>
      <w:r>
        <w:rPr>
          <w:rFonts w:ascii="Verdana" w:hAnsi="Verdana" w:cs="Arial"/>
          <w:color w:val="555555"/>
          <w:sz w:val="17"/>
          <w:szCs w:val="17"/>
        </w:rPr>
        <w:t>Graduation rate (for secondary schools)</w:t>
      </w:r>
    </w:p>
    <w:p w:rsidR="00251137" w:rsidRDefault="00251137">
      <w:pPr>
        <w:divId w:val="602567879"/>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6"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251137" w:rsidRDefault="00251137">
      <w:pPr>
        <w:pStyle w:val="Heading4"/>
        <w:divId w:val="602567879"/>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72"/>
        <w:gridCol w:w="901"/>
        <w:gridCol w:w="969"/>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251137" w:rsidRDefault="00251137">
      <w:pPr>
        <w:divId w:val="602567879"/>
        <w:rPr>
          <w:color w:val="555555"/>
        </w:rPr>
      </w:pPr>
    </w:p>
    <w:p w:rsidR="00251137" w:rsidRDefault="00251137">
      <w:pPr>
        <w:pStyle w:val="Heading4"/>
        <w:divId w:val="602567879"/>
      </w:pPr>
      <w:r>
        <w:rPr>
          <w:color w:val="000000"/>
          <w:sz w:val="23"/>
          <w:szCs w:val="23"/>
        </w:rPr>
        <w:t>Federal Intervention Program (School Year 2011–12)</w:t>
      </w:r>
    </w:p>
    <w:p w:rsidR="00251137" w:rsidRDefault="00251137">
      <w:pPr>
        <w:divId w:val="602567879"/>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7"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26"/>
        <w:gridCol w:w="936"/>
        <w:gridCol w:w="1132"/>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Not 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251137" w:rsidRDefault="00251137">
      <w:pPr>
        <w:divId w:val="602567879"/>
        <w:rPr>
          <w:color w:val="555555"/>
        </w:rPr>
      </w:pPr>
      <w:r>
        <w:rPr>
          <w:color w:val="555555"/>
        </w:rPr>
        <w:br/>
      </w:r>
      <w:r>
        <w:rPr>
          <w:rFonts w:ascii="Verdana" w:hAnsi="Verdana"/>
          <w:color w:val="555555"/>
          <w:sz w:val="17"/>
          <w:szCs w:val="17"/>
        </w:rPr>
        <w:t>Note: Cells shaded in black do not require data.</w:t>
      </w:r>
    </w:p>
    <w:p w:rsidR="00251137" w:rsidRDefault="00251137">
      <w:pPr>
        <w:pStyle w:val="Heading2"/>
        <w:divId w:val="602567879"/>
      </w:pPr>
      <w:r>
        <w:rPr>
          <w:color w:val="000000"/>
          <w:sz w:val="32"/>
          <w:szCs w:val="32"/>
        </w:rPr>
        <w:t>XI. School Completion and Postsecondary Preparation</w:t>
      </w:r>
    </w:p>
    <w:p w:rsidR="00251137" w:rsidRDefault="00251137">
      <w:pPr>
        <w:pStyle w:val="Heading4"/>
        <w:divId w:val="602567879"/>
      </w:pPr>
      <w:r>
        <w:rPr>
          <w:color w:val="000000"/>
          <w:sz w:val="23"/>
          <w:szCs w:val="23"/>
        </w:rPr>
        <w:t>Admission Requirements for California’s Public Universities</w:t>
      </w:r>
    </w:p>
    <w:p w:rsidR="00251137" w:rsidRDefault="00251137">
      <w:pPr>
        <w:pStyle w:val="Heading4"/>
        <w:divId w:val="602567879"/>
      </w:pPr>
      <w:r>
        <w:rPr>
          <w:color w:val="000000"/>
          <w:sz w:val="23"/>
          <w:szCs w:val="23"/>
        </w:rPr>
        <w:t>University of California</w:t>
      </w:r>
    </w:p>
    <w:p w:rsidR="00251137" w:rsidRDefault="00251137">
      <w:pPr>
        <w:divId w:val="602567879"/>
        <w:rPr>
          <w:color w:val="555555"/>
        </w:rPr>
      </w:pPr>
      <w:r>
        <w:rPr>
          <w:rFonts w:ascii="Verdana" w:hAnsi="Verdana"/>
          <w:color w:val="555555"/>
          <w:sz w:val="17"/>
          <w:szCs w:val="17"/>
        </w:rPr>
        <w:t xml:space="preserve">Admission requirements for the University </w:t>
      </w:r>
      <w:proofErr w:type="gramStart"/>
      <w:r>
        <w:rPr>
          <w:rFonts w:ascii="Verdana" w:hAnsi="Verdana"/>
          <w:color w:val="555555"/>
          <w:sz w:val="17"/>
          <w:szCs w:val="17"/>
        </w:rPr>
        <w:t>of</w:t>
      </w:r>
      <w:proofErr w:type="gramEnd"/>
      <w:r>
        <w:rPr>
          <w:rFonts w:ascii="Verdana" w:hAnsi="Verdana"/>
          <w:color w:val="555555"/>
          <w:sz w:val="17"/>
          <w:szCs w:val="17"/>
        </w:rPr>
        <w:t xml:space="preserve">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students are adequately prepared for University-level work.</w:t>
      </w:r>
      <w:r>
        <w:rPr>
          <w:color w:val="555555"/>
        </w:rPr>
        <w:br/>
      </w:r>
      <w:r>
        <w:rPr>
          <w:rFonts w:ascii="Verdana" w:hAnsi="Verdana"/>
          <w:color w:val="555555"/>
          <w:sz w:val="17"/>
          <w:szCs w:val="17"/>
        </w:rPr>
        <w:lastRenderedPageBreak/>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8"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251137" w:rsidRDefault="00251137">
      <w:pPr>
        <w:pStyle w:val="Heading4"/>
        <w:divId w:val="602567879"/>
      </w:pPr>
      <w:r>
        <w:rPr>
          <w:color w:val="000000"/>
          <w:sz w:val="23"/>
          <w:szCs w:val="23"/>
        </w:rPr>
        <w:t>California State University</w:t>
      </w:r>
    </w:p>
    <w:p w:rsidR="00251137" w:rsidRDefault="00251137">
      <w:pPr>
        <w:divId w:val="602567879"/>
        <w:rPr>
          <w:color w:val="555555"/>
        </w:rPr>
      </w:pPr>
      <w:r>
        <w:rPr>
          <w:rFonts w:ascii="Verdana" w:hAnsi="Verdana"/>
          <w:color w:val="555555"/>
          <w:sz w:val="17"/>
          <w:szCs w:val="17"/>
        </w:rPr>
        <w:t>Eligibility for admission to the California State University (CSU) is determined by three factors:</w:t>
      </w:r>
    </w:p>
    <w:p w:rsidR="00251137" w:rsidRDefault="00251137">
      <w:pPr>
        <w:numPr>
          <w:ilvl w:val="0"/>
          <w:numId w:val="5"/>
        </w:numPr>
        <w:spacing w:before="100" w:beforeAutospacing="1" w:after="100" w:afterAutospacing="1"/>
        <w:textAlignment w:val="baseline"/>
        <w:divId w:val="602567879"/>
        <w:rPr>
          <w:rFonts w:ascii="Arial" w:hAnsi="Arial" w:cs="Arial"/>
          <w:color w:val="000000"/>
          <w:sz w:val="23"/>
          <w:szCs w:val="23"/>
        </w:rPr>
      </w:pPr>
      <w:r>
        <w:rPr>
          <w:rFonts w:ascii="Verdana" w:hAnsi="Verdana" w:cs="Arial"/>
          <w:color w:val="555555"/>
          <w:sz w:val="17"/>
          <w:szCs w:val="17"/>
        </w:rPr>
        <w:t>Specific high school courses</w:t>
      </w:r>
    </w:p>
    <w:p w:rsidR="00251137" w:rsidRDefault="00251137">
      <w:pPr>
        <w:numPr>
          <w:ilvl w:val="0"/>
          <w:numId w:val="5"/>
        </w:numPr>
        <w:spacing w:before="100" w:beforeAutospacing="1" w:after="100" w:afterAutospacing="1"/>
        <w:textAlignment w:val="baseline"/>
        <w:divId w:val="602567879"/>
        <w:rPr>
          <w:rFonts w:ascii="Arial" w:hAnsi="Arial" w:cs="Arial"/>
          <w:color w:val="000000"/>
          <w:sz w:val="23"/>
          <w:szCs w:val="23"/>
        </w:rPr>
      </w:pPr>
      <w:r>
        <w:rPr>
          <w:rFonts w:ascii="Verdana" w:hAnsi="Verdana" w:cs="Arial"/>
          <w:color w:val="555555"/>
          <w:sz w:val="17"/>
          <w:szCs w:val="17"/>
        </w:rPr>
        <w:t>Grades in specified courses and test scores</w:t>
      </w:r>
    </w:p>
    <w:p w:rsidR="00251137" w:rsidRDefault="00251137">
      <w:pPr>
        <w:numPr>
          <w:ilvl w:val="0"/>
          <w:numId w:val="5"/>
        </w:numPr>
        <w:spacing w:before="100" w:beforeAutospacing="1" w:after="100" w:afterAutospacing="1"/>
        <w:textAlignment w:val="baseline"/>
        <w:divId w:val="602567879"/>
        <w:rPr>
          <w:rFonts w:ascii="Arial" w:hAnsi="Arial" w:cs="Arial"/>
          <w:color w:val="000000"/>
          <w:sz w:val="23"/>
          <w:szCs w:val="23"/>
        </w:rPr>
      </w:pPr>
      <w:r>
        <w:rPr>
          <w:rFonts w:ascii="Verdana" w:hAnsi="Verdana" w:cs="Arial"/>
          <w:color w:val="555555"/>
          <w:sz w:val="17"/>
          <w:szCs w:val="17"/>
        </w:rPr>
        <w:t>Graduation from high school</w:t>
      </w:r>
    </w:p>
    <w:p w:rsidR="00251137" w:rsidRDefault="00251137">
      <w:pPr>
        <w:divId w:val="602567879"/>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9"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251137" w:rsidRDefault="00251137">
      <w:pPr>
        <w:pStyle w:val="Heading4"/>
        <w:divId w:val="602567879"/>
      </w:pPr>
      <w:r>
        <w:rPr>
          <w:color w:val="000000"/>
          <w:sz w:val="23"/>
          <w:szCs w:val="23"/>
        </w:rPr>
        <w:t>Dropout Rate and Graduation Rate</w:t>
      </w:r>
    </w:p>
    <w:tbl>
      <w:tblPr>
        <w:tblW w:w="10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73"/>
        <w:gridCol w:w="989"/>
        <w:gridCol w:w="989"/>
        <w:gridCol w:w="989"/>
        <w:gridCol w:w="990"/>
        <w:gridCol w:w="990"/>
        <w:gridCol w:w="990"/>
        <w:gridCol w:w="990"/>
        <w:gridCol w:w="990"/>
        <w:gridCol w:w="990"/>
      </w:tblGrid>
      <w:tr w:rsidR="00251137">
        <w:trPr>
          <w:divId w:val="60256787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State</w:t>
            </w:r>
          </w:p>
        </w:tc>
      </w:tr>
      <w:tr w:rsidR="00251137">
        <w:trPr>
          <w:divId w:val="6025678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251137" w:rsidRDefault="00251137">
      <w:pPr>
        <w:divId w:val="602567879"/>
        <w:rPr>
          <w:color w:val="555555"/>
        </w:rPr>
      </w:pPr>
      <w:r>
        <w:rPr>
          <w:color w:val="555555"/>
        </w:rPr>
        <w:br/>
      </w:r>
      <w:r>
        <w:rPr>
          <w:rFonts w:ascii="Verdana" w:hAnsi="Verdana"/>
          <w:color w:val="555555"/>
          <w:sz w:val="17"/>
          <w:szCs w:val="17"/>
        </w:rPr>
        <w:t>Note: The National Center for Education Statistics graduation rate as reported in AYP is provided in this table.</w:t>
      </w:r>
    </w:p>
    <w:p w:rsidR="00251137" w:rsidRDefault="00251137">
      <w:pPr>
        <w:pStyle w:val="Heading4"/>
        <w:divId w:val="602567879"/>
      </w:pPr>
      <w:r>
        <w:rPr>
          <w:color w:val="000000"/>
          <w:sz w:val="23"/>
          <w:szCs w:val="23"/>
        </w:rPr>
        <w:t>Completion of High School Graduation Requirements</w:t>
      </w:r>
    </w:p>
    <w:p w:rsidR="00251137" w:rsidRDefault="00251137">
      <w:pPr>
        <w:divId w:val="602567879"/>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56"/>
        <w:gridCol w:w="925"/>
        <w:gridCol w:w="996"/>
        <w:gridCol w:w="780"/>
      </w:tblGrid>
      <w:tr w:rsidR="00251137">
        <w:trPr>
          <w:divId w:val="602567879"/>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rPr>
                <w:sz w:val="2"/>
              </w:rPr>
            </w:pPr>
            <w:r w:rsidRPr="00E37FFC">
              <w:rPr>
                <w:rFonts w:ascii="Verdana" w:hAnsi="Verdana"/>
                <w:b/>
                <w:bCs/>
                <w:color w:val="FFFFFF"/>
                <w:sz w:val="18"/>
                <w:szCs w:val="18"/>
                <w:shd w:val="clear" w:color="auto" w:fill="1A4678"/>
              </w:rPr>
              <w:t>Graduating Class of 2011</w:t>
            </w:r>
          </w:p>
        </w:tc>
      </w:tr>
      <w:tr w:rsidR="00251137">
        <w:trPr>
          <w:divId w:val="602567879"/>
        </w:trPr>
        <w:tc>
          <w:tcPr>
            <w:tcW w:w="0" w:type="auto"/>
            <w:vMerge/>
            <w:tcBorders>
              <w:top w:val="single" w:sz="4" w:space="0" w:color="auto"/>
              <w:left w:val="single" w:sz="4" w:space="0" w:color="auto"/>
              <w:bottom w:val="single" w:sz="4" w:space="0" w:color="auto"/>
              <w:right w:val="single" w:sz="4" w:space="0" w:color="auto"/>
            </w:tcBorders>
            <w:vAlign w:val="center"/>
            <w:hideMark/>
          </w:tcPr>
          <w:p w:rsidR="00251137" w:rsidRDefault="00251137"/>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60" w:type="dxa"/>
              <w:left w:w="60" w:type="dxa"/>
              <w:bottom w:w="60" w:type="dxa"/>
              <w:right w:w="60"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251137" w:rsidRDefault="00251137">
      <w:pPr>
        <w:divId w:val="602567879"/>
        <w:rPr>
          <w:color w:val="555555"/>
        </w:rPr>
      </w:pPr>
      <w:r>
        <w:rPr>
          <w:rFonts w:ascii="Verdana" w:hAnsi="Verdana"/>
          <w:color w:val="555555"/>
          <w:sz w:val="17"/>
          <w:szCs w:val="17"/>
        </w:rPr>
        <w:t>Note: “N/D” means that no data were available to the CDE or LEA to report.</w:t>
      </w:r>
    </w:p>
    <w:p w:rsidR="00251137" w:rsidRDefault="00251137">
      <w:pPr>
        <w:pStyle w:val="Heading4"/>
        <w:divId w:val="602567879"/>
      </w:pPr>
      <w:r>
        <w:rPr>
          <w:color w:val="000000"/>
          <w:sz w:val="23"/>
          <w:szCs w:val="23"/>
        </w:rPr>
        <w:lastRenderedPageBreak/>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8"/>
        <w:gridCol w:w="2522"/>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bl>
    <w:p w:rsidR="00251137" w:rsidRDefault="00251137">
      <w:pPr>
        <w:pStyle w:val="Heading4"/>
        <w:divId w:val="602567879"/>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37"/>
        <w:gridCol w:w="1007"/>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5.5%</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spacing w:line="0" w:lineRule="atLeast"/>
            </w:pPr>
            <w:r w:rsidRPr="00E37FFC">
              <w:rPr>
                <w:rFonts w:ascii="Verdana" w:hAnsi="Verdana"/>
                <w:color w:val="666699"/>
                <w:sz w:val="17"/>
                <w:szCs w:val="17"/>
              </w:rPr>
              <w:t>0.0%</w:t>
            </w:r>
          </w:p>
        </w:tc>
      </w:tr>
    </w:tbl>
    <w:p w:rsidR="00251137" w:rsidRDefault="00251137">
      <w:pPr>
        <w:pStyle w:val="Heading4"/>
        <w:divId w:val="602567879"/>
      </w:pPr>
      <w:r>
        <w:rPr>
          <w:color w:val="000000"/>
          <w:sz w:val="23"/>
          <w:szCs w:val="23"/>
        </w:rPr>
        <w:t>Advanced Placement Courses (School Year 2010–11)</w:t>
      </w:r>
    </w:p>
    <w:tbl>
      <w:tblPr>
        <w:tblW w:w="0" w:type="auto"/>
        <w:tblLook w:val="04A0"/>
      </w:tblPr>
      <w:tblGrid>
        <w:gridCol w:w="2589"/>
        <w:gridCol w:w="3446"/>
        <w:gridCol w:w="3718"/>
      </w:tblGrid>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75" w:type="dxa"/>
              <w:left w:w="75" w:type="dxa"/>
              <w:bottom w:w="75" w:type="dxa"/>
              <w:right w:w="75" w:type="dxa"/>
            </w:tcMar>
            <w:hideMark/>
          </w:tcPr>
          <w:p w:rsidR="00251137" w:rsidRDefault="00251137">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75" w:type="dxa"/>
              <w:left w:w="75" w:type="dxa"/>
              <w:bottom w:w="75" w:type="dxa"/>
              <w:right w:w="75" w:type="dxa"/>
            </w:tcMar>
            <w:hideMark/>
          </w:tcPr>
          <w:p w:rsidR="00251137" w:rsidRDefault="00251137">
            <w:pPr>
              <w:rPr>
                <w:sz w:val="20"/>
                <w:szCs w:val="20"/>
              </w:rPr>
            </w:pPr>
          </w:p>
        </w:tc>
      </w:tr>
      <w:tr w:rsidR="00251137">
        <w:trPr>
          <w:divId w:val="602567879"/>
        </w:trPr>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75" w:type="dxa"/>
              <w:left w:w="75" w:type="dxa"/>
              <w:bottom w:w="75" w:type="dxa"/>
              <w:right w:w="75" w:type="dxa"/>
            </w:tcMar>
            <w:hideMark/>
          </w:tcPr>
          <w:p w:rsidR="00251137" w:rsidRDefault="00251137">
            <w:pPr>
              <w:rPr>
                <w:sz w:val="20"/>
                <w:szCs w:val="20"/>
              </w:rPr>
            </w:pPr>
          </w:p>
        </w:tc>
      </w:tr>
    </w:tbl>
    <w:p w:rsidR="00251137" w:rsidRDefault="00251137">
      <w:pPr>
        <w:divId w:val="602567879"/>
        <w:rPr>
          <w:color w:val="555555"/>
        </w:rPr>
      </w:pPr>
      <w:r>
        <w:rPr>
          <w:rFonts w:ascii="Verdana" w:hAnsi="Verdana"/>
          <w:color w:val="555555"/>
          <w:sz w:val="17"/>
          <w:szCs w:val="17"/>
        </w:rPr>
        <w:t>Note: Cells shaded in black do not require data. *Where there are student course enrollments.</w:t>
      </w:r>
    </w:p>
    <w:p w:rsidR="006B31E5" w:rsidRDefault="00251137" w:rsidP="006B31E5">
      <w:pPr>
        <w:pStyle w:val="Heading2"/>
        <w:divId w:val="602567879"/>
        <w:rPr>
          <w:color w:val="000000"/>
          <w:sz w:val="32"/>
          <w:szCs w:val="32"/>
        </w:rPr>
      </w:pPr>
      <w:r>
        <w:rPr>
          <w:color w:val="000000"/>
          <w:sz w:val="32"/>
          <w:szCs w:val="32"/>
        </w:rPr>
        <w:t>XII. Instructional Planning and Scheduling</w:t>
      </w:r>
    </w:p>
    <w:p w:rsidR="00251137" w:rsidRDefault="00251137" w:rsidP="006B31E5">
      <w:pPr>
        <w:pStyle w:val="Heading2"/>
        <w:divId w:val="602567879"/>
      </w:pPr>
      <w:r>
        <w:rPr>
          <w:color w:val="000000"/>
          <w:sz w:val="23"/>
          <w:szCs w:val="23"/>
        </w:rPr>
        <w:t>Professional Development</w:t>
      </w:r>
    </w:p>
    <w:p w:rsidR="00251137" w:rsidRDefault="00251137">
      <w:pPr>
        <w:divId w:val="602567879"/>
        <w:rPr>
          <w:color w:val="555555"/>
        </w:rPr>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50"/>
      </w:tblGrid>
      <w:tr w:rsidR="00251137">
        <w:trPr>
          <w:divId w:val="602567879"/>
        </w:trPr>
        <w:tc>
          <w:tcPr>
            <w:tcW w:w="0" w:type="auto"/>
            <w:tcBorders>
              <w:top w:val="dotted" w:sz="6" w:space="0" w:color="AAAAAA"/>
              <w:left w:val="dotted" w:sz="6" w:space="0" w:color="AAAAAA"/>
              <w:bottom w:val="dotted" w:sz="6" w:space="0" w:color="AAAAAA"/>
              <w:right w:val="dotted" w:sz="6" w:space="0" w:color="AAAAAA"/>
            </w:tcBorders>
            <w:tcMar>
              <w:top w:w="75" w:type="dxa"/>
              <w:left w:w="75" w:type="dxa"/>
              <w:bottom w:w="75" w:type="dxa"/>
              <w:right w:w="75" w:type="dxa"/>
            </w:tcMar>
          </w:tcPr>
          <w:p w:rsidR="00251137" w:rsidRDefault="00251137">
            <w:pPr>
              <w:rPr>
                <w:rFonts w:ascii="Arial" w:hAnsi="Arial" w:cs="Arial"/>
                <w:color w:val="000000"/>
                <w:sz w:val="20"/>
                <w:szCs w:val="20"/>
              </w:rPr>
            </w:pPr>
            <w:r w:rsidRPr="00E37FFC">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E37FFC">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251137" w:rsidRPr="00E37FFC" w:rsidRDefault="00251137">
            <w:pPr>
              <w:rPr>
                <w:rFonts w:ascii="Arial" w:hAnsi="Arial" w:cs="Arial"/>
                <w:color w:val="000000"/>
                <w:sz w:val="20"/>
                <w:szCs w:val="20"/>
              </w:rPr>
            </w:pPr>
          </w:p>
          <w:p w:rsidR="00251137" w:rsidRPr="00E37FFC" w:rsidRDefault="00251137">
            <w:pPr>
              <w:rPr>
                <w:rFonts w:ascii="Arial" w:hAnsi="Arial" w:cs="Arial"/>
                <w:color w:val="000000"/>
                <w:sz w:val="20"/>
                <w:szCs w:val="20"/>
              </w:rPr>
            </w:pPr>
            <w:r w:rsidRPr="00E37FFC">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251137" w:rsidRPr="00E37FFC" w:rsidRDefault="00251137">
            <w:pPr>
              <w:rPr>
                <w:rFonts w:ascii="Arial" w:hAnsi="Arial" w:cs="Arial"/>
                <w:color w:val="000000"/>
                <w:sz w:val="20"/>
                <w:szCs w:val="20"/>
              </w:rPr>
            </w:pPr>
          </w:p>
          <w:p w:rsidR="00251137" w:rsidRPr="00E37FFC" w:rsidRDefault="00251137">
            <w:pPr>
              <w:rPr>
                <w:rFonts w:ascii="Arial" w:hAnsi="Arial" w:cs="Arial"/>
                <w:sz w:val="20"/>
                <w:szCs w:val="20"/>
              </w:rPr>
            </w:pPr>
            <w:r w:rsidRPr="00E37FFC">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251137" w:rsidRPr="00E37FFC" w:rsidRDefault="00251137">
            <w:pPr>
              <w:rPr>
                <w:rFonts w:ascii="Arial" w:hAnsi="Arial" w:cs="Arial"/>
                <w:color w:val="000000"/>
                <w:sz w:val="20"/>
                <w:szCs w:val="20"/>
              </w:rPr>
            </w:pPr>
          </w:p>
          <w:p w:rsidR="00251137" w:rsidRDefault="00251137">
            <w:pPr>
              <w:rPr>
                <w:rFonts w:ascii="Arial" w:hAnsi="Arial" w:cs="Arial"/>
                <w:color w:val="000000"/>
                <w:sz w:val="20"/>
                <w:szCs w:val="20"/>
              </w:rPr>
            </w:pPr>
            <w:r w:rsidRPr="00E37FFC">
              <w:rPr>
                <w:rFonts w:ascii="Arial" w:hAnsi="Arial" w:cs="Arial"/>
                <w:color w:val="000000"/>
                <w:sz w:val="20"/>
                <w:szCs w:val="20"/>
              </w:rPr>
              <w:t>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(PAR) program is designed to assist both veteran and new teachers by providing in-class support.</w:t>
            </w:r>
          </w:p>
        </w:tc>
      </w:tr>
    </w:tbl>
    <w:p w:rsidR="00251137" w:rsidRDefault="00251137">
      <w:pPr>
        <w:divId w:val="602567879"/>
        <w:rPr>
          <w:color w:val="555555"/>
          <w:szCs w:val="16"/>
        </w:rPr>
      </w:pPr>
    </w:p>
    <w:sectPr w:rsidR="00251137">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750DC7"/>
    <w:multiLevelType w:val="multilevel"/>
    <w:tmpl w:val="576644C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05D1C60"/>
    <w:multiLevelType w:val="multilevel"/>
    <w:tmpl w:val="848EBE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3">
    <w:nsid w:val="4AA25E81"/>
    <w:multiLevelType w:val="multilevel"/>
    <w:tmpl w:val="AE7A32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7FFC454D"/>
    <w:multiLevelType w:val="multilevel"/>
    <w:tmpl w:val="D05631F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grammar="clean"/>
  <w:attachedTemplate r:id="rId1"/>
  <w:defaultTabStop w:val="720"/>
  <w:drawingGridHorizontalSpacing w:val="120"/>
  <w:displayHorizontalDrawingGridEvery w:val="2"/>
  <w:noPunctuationKerning/>
  <w:characterSpacingControl w:val="doNotCompress"/>
  <w:compat/>
  <w:rsids>
    <w:rsidRoot w:val="006B31E5"/>
    <w:rsid w:val="00251137"/>
    <w:rsid w:val="006B31E5"/>
    <w:rsid w:val="006F5341"/>
    <w:rsid w:val="00E37FF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s>
</file>

<file path=word/webSettings.xml><?xml version="1.0" encoding="utf-8"?>
<w:webSettings xmlns:r="http://schemas.openxmlformats.org/officeDocument/2006/relationships" xmlns:w="http://schemas.openxmlformats.org/wordprocessingml/2006/main">
  <w:divs>
    <w:div w:id="791365435">
      <w:marLeft w:val="0"/>
      <w:marRight w:val="0"/>
      <w:marTop w:val="0"/>
      <w:marBottom w:val="0"/>
      <w:divBdr>
        <w:top w:val="none" w:sz="0" w:space="0" w:color="auto"/>
        <w:left w:val="none" w:sz="0" w:space="0" w:color="auto"/>
        <w:bottom w:val="none" w:sz="0" w:space="0" w:color="auto"/>
        <w:right w:val="none" w:sz="0" w:space="0" w:color="auto"/>
      </w:divBdr>
      <w:divsChild>
        <w:div w:id="602567879">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5526</Words>
  <Characters>31499</Characters>
  <Application>Microsoft Office Word</Application>
  <DocSecurity>0</DocSecurity>
  <Lines>262</Lines>
  <Paragraphs>73</Paragraphs>
  <ScaleCrop>false</ScaleCrop>
  <HeadingPairs>
    <vt:vector size="2" baseType="variant">
      <vt:variant>
        <vt:lpstr>Title</vt:lpstr>
      </vt:variant>
      <vt:variant>
        <vt:i4>1</vt:i4>
      </vt:variant>
    </vt:vector>
  </HeadingPairs>
  <TitlesOfParts>
    <vt:vector size="1" baseType="lpstr">
      <vt:lpstr>Pages - SARC Template 1011 19757136011092 English</vt:lpstr>
    </vt:vector>
  </TitlesOfParts>
  <Company/>
  <LinksUpToDate>false</LinksUpToDate>
  <CharactersWithSpaces>36952</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19757136011092 English</dc:title>
  <dc:creator>Robert</dc:creator>
  <cp:lastModifiedBy>Robert</cp:lastModifiedBy>
  <cp:revision>2</cp:revision>
  <dcterms:created xsi:type="dcterms:W3CDTF">2012-01-31T20:12:00Z</dcterms:created>
  <dcterms:modified xsi:type="dcterms:W3CDTF">2012-01-31T20:12:00Z</dcterms:modified>
</cp:coreProperties>
</file>